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9103E" w14:textId="38D210FC" w:rsidR="00830FE2" w:rsidRPr="00A66B87" w:rsidRDefault="00830FE2" w:rsidP="00830FE2">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22</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6F73A8" w:rsidRPr="00264D2C">
        <w:rPr>
          <w:rFonts w:cs="Arial"/>
          <w:bCs/>
          <w:sz w:val="24"/>
          <w:szCs w:val="22"/>
        </w:rPr>
        <w:t>R2-2305429</w:t>
      </w:r>
    </w:p>
    <w:p w14:paraId="37DEDC0C" w14:textId="735DEA17" w:rsidR="007B19D5" w:rsidRPr="00A66B87" w:rsidRDefault="00830FE2" w:rsidP="007B19D5">
      <w:pPr>
        <w:pStyle w:val="a4"/>
        <w:rPr>
          <w:rFonts w:eastAsiaTheme="minorEastAsia" w:cs="Arial"/>
          <w:sz w:val="24"/>
          <w:szCs w:val="22"/>
          <w:lang w:eastAsia="zh-CN"/>
        </w:rPr>
      </w:pPr>
      <w:r w:rsidRPr="00D710F5">
        <w:rPr>
          <w:rFonts w:cs="Arial"/>
          <w:bCs/>
          <w:sz w:val="24"/>
          <w:szCs w:val="22"/>
        </w:rPr>
        <w:t>Incheon</w:t>
      </w:r>
      <w:r w:rsidRPr="00EC7570">
        <w:rPr>
          <w:rFonts w:cs="Arial"/>
          <w:bCs/>
          <w:sz w:val="24"/>
          <w:szCs w:val="22"/>
        </w:rPr>
        <w:t xml:space="preserve">, </w:t>
      </w:r>
      <w:r>
        <w:rPr>
          <w:rFonts w:cs="Arial"/>
          <w:bCs/>
          <w:sz w:val="24"/>
          <w:szCs w:val="22"/>
        </w:rPr>
        <w:t>22</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Pr>
          <w:rFonts w:cs="Arial"/>
          <w:bCs/>
          <w:sz w:val="24"/>
          <w:szCs w:val="22"/>
        </w:rPr>
        <w:t>26</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M</w:t>
      </w:r>
      <w:r w:rsidRPr="0059508C">
        <w:rPr>
          <w:rFonts w:cs="Arial" w:hint="eastAsia"/>
          <w:bCs/>
          <w:sz w:val="24"/>
          <w:szCs w:val="22"/>
        </w:rPr>
        <w:t>ay</w:t>
      </w:r>
      <w:r w:rsidRPr="00A66B87">
        <w:rPr>
          <w:rFonts w:cs="Arial"/>
          <w:bCs/>
          <w:sz w:val="24"/>
          <w:szCs w:val="22"/>
        </w:rPr>
        <w:t>, 202</w:t>
      </w:r>
      <w:r>
        <w:rPr>
          <w:rFonts w:cs="Arial"/>
          <w:bCs/>
          <w:sz w:val="24"/>
          <w:szCs w:val="22"/>
        </w:rPr>
        <w:t>3</w:t>
      </w:r>
      <w:r w:rsidR="007B19D5">
        <w:rPr>
          <w:rFonts w:cs="Arial"/>
          <w:bCs/>
          <w:sz w:val="24"/>
          <w:szCs w:val="22"/>
        </w:rPr>
        <w:tab/>
      </w:r>
      <w:r w:rsidR="007B19D5">
        <w:rPr>
          <w:rFonts w:cs="Arial"/>
          <w:bCs/>
          <w:sz w:val="24"/>
          <w:szCs w:val="22"/>
        </w:rPr>
        <w:tab/>
      </w:r>
      <w:r w:rsidR="007B19D5">
        <w:rPr>
          <w:rFonts w:cs="Arial"/>
          <w:bCs/>
          <w:sz w:val="24"/>
          <w:szCs w:val="22"/>
        </w:rPr>
        <w:t>(Re</w:t>
      </w:r>
      <w:bookmarkStart w:id="0" w:name="_GoBack"/>
      <w:bookmarkEnd w:id="0"/>
      <w:r w:rsidR="00DE68D6">
        <w:rPr>
          <w:rFonts w:cs="Arial"/>
          <w:bCs/>
          <w:sz w:val="24"/>
          <w:szCs w:val="22"/>
        </w:rPr>
        <w:t>vision</w:t>
      </w:r>
      <w:r w:rsidR="007B19D5">
        <w:rPr>
          <w:rFonts w:cs="Arial"/>
          <w:bCs/>
          <w:sz w:val="24"/>
          <w:szCs w:val="22"/>
        </w:rPr>
        <w:t xml:space="preserve"> of </w:t>
      </w:r>
      <w:r w:rsidR="007B19D5" w:rsidRPr="00430F8B">
        <w:rPr>
          <w:rFonts w:cs="Arial"/>
          <w:bCs/>
          <w:sz w:val="24"/>
          <w:szCs w:val="22"/>
        </w:rPr>
        <w:t>R2-2303951</w:t>
      </w:r>
      <w:r w:rsidR="007B19D5">
        <w:rPr>
          <w:rFonts w:cs="Arial"/>
          <w:bCs/>
          <w:sz w:val="24"/>
          <w:szCs w:val="22"/>
        </w:rPr>
        <w:t>)</w:t>
      </w:r>
    </w:p>
    <w:p w14:paraId="58A0D6C4" w14:textId="77777777" w:rsidR="00830FE2" w:rsidRPr="00A66B87" w:rsidRDefault="00830FE2" w:rsidP="00830FE2">
      <w:pPr>
        <w:pStyle w:val="a4"/>
        <w:rPr>
          <w:rFonts w:eastAsiaTheme="minorEastAsia" w:cs="Arial"/>
          <w:sz w:val="24"/>
          <w:szCs w:val="22"/>
          <w:lang w:eastAsia="zh-CN"/>
        </w:rPr>
      </w:pP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9118E03" w14:textId="3283F93B" w:rsidR="00135E77" w:rsidRDefault="00062D0E" w:rsidP="00135E77">
      <w:pPr>
        <w:rPr>
          <w:rFonts w:eastAsia="宋体"/>
          <w:lang w:eastAsia="zh-CN"/>
        </w:rPr>
      </w:pPr>
      <w:r>
        <w:rPr>
          <w:rFonts w:eastAsia="宋体"/>
          <w:lang w:eastAsia="zh-CN"/>
        </w:rPr>
        <w:t>S</w:t>
      </w:r>
      <w:r>
        <w:rPr>
          <w:rFonts w:eastAsia="宋体" w:hint="eastAsia"/>
          <w:lang w:eastAsia="zh-CN"/>
        </w:rPr>
        <w:t>o</w:t>
      </w:r>
      <w:r>
        <w:rPr>
          <w:rFonts w:eastAsia="宋体"/>
          <w:lang w:eastAsia="zh-CN"/>
        </w:rPr>
        <w:t xml:space="preserve"> </w:t>
      </w:r>
      <w:r>
        <w:rPr>
          <w:rFonts w:eastAsia="宋体" w:hint="eastAsia"/>
          <w:lang w:eastAsia="zh-CN"/>
        </w:rPr>
        <w:t>far</w:t>
      </w:r>
      <w:r>
        <w:rPr>
          <w:rFonts w:eastAsia="宋体"/>
          <w:lang w:eastAsia="zh-CN"/>
        </w:rPr>
        <w:t xml:space="preserve">, RAN2 has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BA4B51">
        <w:rPr>
          <w:rFonts w:eastAsia="宋体"/>
          <w:lang w:eastAsia="zh-CN"/>
        </w:rPr>
        <w:t>:</w:t>
      </w:r>
    </w:p>
    <w:p w14:paraId="7F4B1A73" w14:textId="77777777" w:rsidR="001947A3" w:rsidRDefault="001947A3" w:rsidP="00F73DDF">
      <w:pPr>
        <w:pStyle w:val="Doc-text2"/>
        <w:pBdr>
          <w:top w:val="single" w:sz="4" w:space="1" w:color="auto"/>
          <w:left w:val="single" w:sz="4" w:space="4" w:color="auto"/>
          <w:bottom w:val="single" w:sz="4" w:space="1" w:color="auto"/>
          <w:right w:val="single" w:sz="4" w:space="4" w:color="auto"/>
        </w:pBdr>
        <w:jc w:val="left"/>
        <w:rPr>
          <w:b/>
          <w:bCs/>
        </w:rPr>
      </w:pPr>
      <w:bookmarkStart w:id="3" w:name="_Hlk112763152"/>
      <w:r w:rsidRPr="00E769FF">
        <w:rPr>
          <w:b/>
          <w:bCs/>
        </w:rPr>
        <w:t>A</w:t>
      </w:r>
      <w:r>
        <w:rPr>
          <w:b/>
          <w:bCs/>
        </w:rPr>
        <w:t>greements</w:t>
      </w:r>
    </w:p>
    <w:p w14:paraId="7F429A7F" w14:textId="77777777" w:rsidR="001947A3" w:rsidRPr="00B13E2D" w:rsidRDefault="001947A3" w:rsidP="00183E20">
      <w:pPr>
        <w:pStyle w:val="Doc-text2"/>
        <w:numPr>
          <w:ilvl w:val="0"/>
          <w:numId w:val="10"/>
        </w:numPr>
        <w:pBdr>
          <w:top w:val="single" w:sz="4" w:space="1" w:color="auto"/>
          <w:left w:val="single" w:sz="4" w:space="4" w:color="auto"/>
          <w:bottom w:val="single" w:sz="4" w:space="1" w:color="auto"/>
          <w:right w:val="single" w:sz="4" w:space="4" w:color="auto"/>
        </w:pBdr>
        <w:spacing w:after="0"/>
        <w:jc w:val="left"/>
        <w:rPr>
          <w:highlight w:val="yellow"/>
        </w:rPr>
      </w:pPr>
      <w:r>
        <w:t xml:space="preserve">Use LTE principle as a baseline, introduce similar event H1 (aerial UE height become higher than threshold) and H2 (aerial UE height become lower than threshold.  </w:t>
      </w:r>
      <w:r w:rsidRPr="00B13E2D">
        <w:rPr>
          <w:highlight w:val="yellow"/>
        </w:rPr>
        <w:t>FFS if further NR enhancements are needed.  FFS study scaling of RRM parameters (e.g. which parameters and what is the purpose/benefit of the scaling and how)</w:t>
      </w:r>
    </w:p>
    <w:p w14:paraId="392DE98E"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FFS how to limit excessive measurements and measurement reporting</w:t>
      </w:r>
      <w:r>
        <w:rPr>
          <w:lang w:val="en-US"/>
        </w:rPr>
        <w:t xml:space="preserve"> </w:t>
      </w:r>
    </w:p>
    <w:p w14:paraId="3165CA53" w14:textId="77777777" w:rsidR="001947A3" w:rsidRPr="00181ED3" w:rsidRDefault="001947A3" w:rsidP="001947A3">
      <w:pPr>
        <w:pStyle w:val="Doc-text2"/>
        <w:pBdr>
          <w:top w:val="single" w:sz="4" w:space="1" w:color="auto"/>
          <w:left w:val="single" w:sz="4" w:space="4" w:color="auto"/>
          <w:bottom w:val="single" w:sz="4" w:space="1" w:color="auto"/>
          <w:right w:val="single" w:sz="4" w:space="4" w:color="auto"/>
        </w:pBdr>
        <w:rPr>
          <w:highlight w:val="yellow"/>
          <w:lang w:val="en-US"/>
        </w:rPr>
      </w:pPr>
      <w:r w:rsidRPr="00181ED3">
        <w:rPr>
          <w:highlight w:val="yellow"/>
          <w:lang w:val="en-US"/>
        </w:rPr>
        <w:t>FFS if user consent is needed for location reporting in CONNECTED</w:t>
      </w:r>
    </w:p>
    <w:p w14:paraId="290F8E8C"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 xml:space="preserve">FFS </w:t>
      </w:r>
      <w:r w:rsidRPr="00181ED3">
        <w:rPr>
          <w:highlight w:val="yellow"/>
        </w:rPr>
        <w:t>study the vertical movement and associated mobility for UAV UEs</w:t>
      </w:r>
    </w:p>
    <w:p w14:paraId="54DC53C5"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Rel-18 NR supports reporting of UAV UE’s height, location and velocity. </w:t>
      </w:r>
      <w:r w:rsidRPr="00181ED3">
        <w:rPr>
          <w:highlight w:val="yellow"/>
          <w:lang w:val="en-US"/>
        </w:rPr>
        <w:t>It is for further study what accuracy and reporting mechanisms are required and if further enhancements are needed.</w:t>
      </w:r>
      <w:r>
        <w:rPr>
          <w:lang w:val="en-US"/>
        </w:rPr>
        <w:t xml:space="preserve">  </w:t>
      </w:r>
    </w:p>
    <w:p w14:paraId="23868E46"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1784D">
        <w:rPr>
          <w:lang w:val="x-none"/>
        </w:rPr>
        <w:t>A</w:t>
      </w:r>
      <w:r w:rsidRPr="00A1784D">
        <w:rPr>
          <w:lang w:val="en-US"/>
        </w:rPr>
        <w:t>s in LTE, flight path plan reporting will be introduced.  L</w:t>
      </w:r>
      <w:r w:rsidRPr="00A1784D">
        <w:rPr>
          <w:lang w:val="x-none"/>
        </w:rPr>
        <w:t xml:space="preserve">ocation list of waypoints (3D location information) </w:t>
      </w:r>
      <w:r w:rsidRPr="00A1784D">
        <w:rPr>
          <w:lang w:val="en-US"/>
        </w:rPr>
        <w:t xml:space="preserve">and timestamp </w:t>
      </w:r>
      <w:r w:rsidRPr="00A1784D">
        <w:rPr>
          <w:lang w:val="x-none"/>
        </w:rPr>
        <w:t>is adopted as the basic content of flight path report.</w:t>
      </w:r>
      <w:r w:rsidRPr="00A1784D">
        <w:rPr>
          <w:lang w:val="en-US"/>
        </w:rPr>
        <w:t xml:space="preserve">  FFS if timestamp is mandatory or optional for NR.  FFS if further enhancements are needed</w:t>
      </w:r>
    </w:p>
    <w:p w14:paraId="7C0CE7DF" w14:textId="0FD5D326" w:rsidR="001947A3" w:rsidRDefault="001947A3" w:rsidP="001947A3">
      <w:pPr>
        <w:pStyle w:val="Doc-text2"/>
        <w:pBdr>
          <w:top w:val="single" w:sz="4" w:space="1" w:color="auto"/>
          <w:left w:val="single" w:sz="4" w:space="4" w:color="auto"/>
          <w:bottom w:val="single" w:sz="4" w:space="1" w:color="auto"/>
          <w:right w:val="single" w:sz="4" w:space="4" w:color="auto"/>
        </w:pBdr>
        <w:rPr>
          <w:highlight w:val="yellow"/>
        </w:rPr>
      </w:pPr>
      <w:r>
        <w:t>4</w:t>
      </w:r>
      <w:r>
        <w:tab/>
        <w:t xml:space="preserve">Introduce similar functionality to LTE (numberofTriggeringCells).  </w:t>
      </w:r>
      <w:r w:rsidRPr="00427EDB">
        <w:t xml:space="preserve">FFS whether numberoftriggerbeams for NR is required or other enhancements.  </w:t>
      </w:r>
      <w:r w:rsidRPr="00181ED3">
        <w:rPr>
          <w:highlight w:val="yellow"/>
        </w:rPr>
        <w:t>FFS study how to avoid sending the measurement reports mainly due to reportOnLeave.</w:t>
      </w:r>
    </w:p>
    <w:p w14:paraId="61EABE2D"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The time information reported as part of flight path plan is optional. UE includes time info, if configured by the network and available at the UE.  FFS on flight path details (waypoints and what is time information). </w:t>
      </w:r>
    </w:p>
    <w:p w14:paraId="058EB1A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Allow the flight path to be updated.  FFS on the details. </w:t>
      </w:r>
    </w:p>
    <w:p w14:paraId="4E42C77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FFS on reporting format and initial flight path reporting (i.e. what information to report and how) – next meeting </w:t>
      </w:r>
    </w:p>
    <w:p w14:paraId="72EBBC22" w14:textId="77777777" w:rsidR="00190466" w:rsidRPr="00181934"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181934">
        <w:rPr>
          <w:highlight w:val="yellow"/>
        </w:rPr>
        <w:t>Continue to study height-depending scaling, triggering and combinations</w:t>
      </w:r>
    </w:p>
    <w:p w14:paraId="191200AB" w14:textId="0D43A31E" w:rsidR="00635992"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FA0C1D">
        <w:rPr>
          <w:highlight w:val="yellow"/>
        </w:rPr>
        <w:t>As in LTE, as a baseline, events A3, A4 and A5 can be configured with the configured number of cells (numberofTriggeringCells)</w:t>
      </w:r>
    </w:p>
    <w:p w14:paraId="30DDA2B0"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D17073">
        <w:rPr>
          <w:highlight w:val="yellow"/>
        </w:rPr>
        <w:t>FFS whether UAV UE’s height is mandatorily reported and which parameter/IE is used for height reporting.</w:t>
      </w:r>
      <w:r w:rsidRPr="002C564D">
        <w:t xml:space="preserve"> </w:t>
      </w:r>
    </w:p>
    <w:p w14:paraId="41B6F4D5" w14:textId="7AC3A9F2" w:rsidR="00B273DD" w:rsidRPr="00265746"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i/>
          <w:iCs/>
        </w:rPr>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22DB6061"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265746">
        <w:t>Height-dependent parameter scaling is not supported as a part of Rel-18 NR</w:t>
      </w:r>
    </w:p>
    <w:p w14:paraId="550D2A46"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lastRenderedPageBreak/>
        <w:t>Do not extend the Number of triggering cells mechanism to apply to the inter-RAT scenario, i.e. event B1 and B2 triggering</w:t>
      </w:r>
    </w:p>
    <w:p w14:paraId="751BB2BE"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 xml:space="preserve">Do not restrict the applicability of Number of triggering cells mechanism to FR1 only. In other words, the Number of triggering cells mechanism is applicable to FR1 and FR2 (up to network configuration).  </w:t>
      </w:r>
    </w:p>
    <w:p w14:paraId="42A511C5"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The UE shall not ignore or bypass the Number of triggering cells mechanism, once configured.</w:t>
      </w:r>
    </w:p>
    <w:p w14:paraId="51A77806" w14:textId="77777777" w:rsidR="00B273DD"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Do not introduce the use of a “numberOfTriggeringBeams” mechanism.</w:t>
      </w:r>
    </w:p>
    <w:p w14:paraId="20B466A2" w14:textId="77777777" w:rsidR="00B273DD" w:rsidRPr="00C819C1"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C819C1">
        <w:t xml:space="preserve">Do not introduce an alternative mechanism to the Number of triggering cells mechanism. </w:t>
      </w:r>
    </w:p>
    <w:p w14:paraId="43D21045" w14:textId="77777777" w:rsidR="00B273DD" w:rsidRPr="00C819C1"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C819C1">
        <w:t xml:space="preserve">Do not introduce an additional mechanism based on Number of changed cells. </w:t>
      </w:r>
    </w:p>
    <w:p w14:paraId="6CC7027A" w14:textId="77777777" w:rsidR="00B273DD" w:rsidRPr="00030FE6"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For the purpose of interference control (i.e. for number of trigger cells), do not introduce a prohibit ti</w:t>
      </w:r>
      <w:r w:rsidRPr="00030FE6">
        <w:t xml:space="preserve">mer mechanism. </w:t>
      </w:r>
    </w:p>
    <w:p w14:paraId="29B6F33D" w14:textId="0506FDBE" w:rsidR="00B273DD" w:rsidRPr="00030FE6"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030FE6">
        <w:t xml:space="preserve">Report on leave is not triggered by a cell that was not previously included in the measurement report for the number of triggering cell.  </w:t>
      </w:r>
    </w:p>
    <w:p w14:paraId="7ACC36A5" w14:textId="43E14D54" w:rsidR="00A57FE1"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highlight w:val="yellow"/>
        </w:rPr>
      </w:pPr>
      <w:r w:rsidRPr="00030FE6">
        <w:t>Support configuring height-dependent more-than-one configurations targeting measurement and meas</w:t>
      </w:r>
      <w:r w:rsidRPr="002C1691">
        <w:t>urement reporting enhancement. UE applies corresponding configuration based on the U</w:t>
      </w:r>
      <w:r w:rsidRPr="00030FE6">
        <w:t>E height. The proposed solutions should aim at avoiding RAN4 impacts.  FFS how this would be configured (i.e. different MO configurations or different parameters  FFS Exact parameters and details.</w:t>
      </w:r>
    </w:p>
    <w:p w14:paraId="16DEB6A6" w14:textId="77777777" w:rsidR="00F90392"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0C0FE9">
        <w:t>Height-dependent more-than-one configurations is supported on parameter/field level (i.e. different fields/values within the same MO) where different values (or value ranges) of the parameter/field applies to different height or height range.</w:t>
      </w:r>
    </w:p>
    <w:p w14:paraId="7911CA6E" w14:textId="77777777" w:rsidR="00F90392"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D23187">
        <w:t>For MO configuration parameters: at least the following will have ability to be configured with height-dependent more-than-one configurations/values, each for a specific height region: SSB-ToMeasure. Details on how to specify is FFS</w:t>
      </w:r>
      <w:r>
        <w:t xml:space="preserve">.    </w:t>
      </w:r>
      <w:r w:rsidRPr="002C6AA9">
        <w:t>FFS on UE behavior on L1 and L3 measurement</w:t>
      </w:r>
      <w:r>
        <w:t xml:space="preserve">.  </w:t>
      </w:r>
    </w:p>
    <w:p w14:paraId="3A8FCCC8" w14:textId="77777777" w:rsidR="00F90392"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numberoftriggeringcells</w:t>
      </w:r>
      <w:r w:rsidRPr="00CC13DD">
        <w:t>.</w:t>
      </w:r>
      <w:r w:rsidRPr="00DF3A14">
        <w:rPr>
          <w:i/>
          <w:iCs/>
        </w:rPr>
        <w:t xml:space="preserve">  Details on how to specify is FFS (i.e. maybe it can be achieved by combination of events).   </w:t>
      </w:r>
    </w:p>
    <w:p w14:paraId="39AFE102" w14:textId="77777777" w:rsidR="00F90392"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3560690E" w14:textId="2B57E717" w:rsidR="00F16F15" w:rsidRPr="00D8619F"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highlight w:val="yellow"/>
        </w:rPr>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bookmarkEnd w:id="3"/>
    <w:p w14:paraId="7E397779" w14:textId="662A0CF3"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remaining issues for </w:t>
      </w:r>
      <w:r w:rsidR="00F8244B">
        <w:rPr>
          <w:rFonts w:eastAsia="宋体"/>
          <w:lang w:eastAsia="zh-CN"/>
        </w:rPr>
        <w:t>measurement reporting</w:t>
      </w:r>
      <w:r w:rsidR="00197DA8">
        <w:rPr>
          <w:rFonts w:eastAsia="宋体"/>
          <w:lang w:eastAsia="zh-CN"/>
        </w:rPr>
        <w:t xml:space="preserve">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3DB12D3F" w14:textId="70B75083" w:rsidR="005A6C06" w:rsidRPr="00030FE6" w:rsidRDefault="009D4132" w:rsidP="00DD7F4C">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5972E4F5" w14:textId="052FF061" w:rsidR="00687D1B" w:rsidRDefault="00687D1B" w:rsidP="00183E20">
      <w:pPr>
        <w:pStyle w:val="20"/>
        <w:keepLines/>
        <w:numPr>
          <w:ilvl w:val="1"/>
          <w:numId w:val="15"/>
        </w:numPr>
        <w:pBdr>
          <w:top w:val="single" w:sz="12" w:space="3" w:color="auto"/>
        </w:pBdr>
        <w:overflowPunct w:val="0"/>
        <w:autoSpaceDE w:val="0"/>
        <w:autoSpaceDN w:val="0"/>
        <w:adjustRightInd w:val="0"/>
        <w:spacing w:after="180"/>
        <w:textAlignment w:val="baseline"/>
        <w:rPr>
          <w:rFonts w:eastAsia="等线"/>
          <w:sz w:val="28"/>
          <w:szCs w:val="32"/>
        </w:rPr>
      </w:pPr>
      <w:r w:rsidRPr="008665B9">
        <w:rPr>
          <w:rFonts w:eastAsia="等线" w:hint="eastAsia"/>
          <w:sz w:val="28"/>
          <w:szCs w:val="32"/>
        </w:rPr>
        <w:t>H</w:t>
      </w:r>
      <w:r w:rsidRPr="008665B9">
        <w:rPr>
          <w:rFonts w:eastAsia="等线"/>
          <w:sz w:val="28"/>
          <w:szCs w:val="32"/>
        </w:rPr>
        <w:t>eight</w:t>
      </w:r>
      <w:r>
        <w:rPr>
          <w:rFonts w:eastAsia="等线"/>
          <w:sz w:val="28"/>
          <w:szCs w:val="32"/>
        </w:rPr>
        <w:t>-</w:t>
      </w:r>
      <w:r w:rsidRPr="00470465">
        <w:rPr>
          <w:rFonts w:cs="Times New Roman"/>
          <w:bCs w:val="0"/>
          <w:sz w:val="28"/>
          <w:lang w:val="en-GB" w:eastAsia="ja-JP"/>
        </w:rPr>
        <w:t>dependent</w:t>
      </w:r>
      <w:r>
        <w:rPr>
          <w:rFonts w:eastAsia="等线"/>
          <w:sz w:val="28"/>
          <w:szCs w:val="32"/>
        </w:rPr>
        <w:t xml:space="preserve"> </w:t>
      </w:r>
      <w:r>
        <w:rPr>
          <w:rFonts w:eastAsia="等线" w:hint="eastAsia"/>
          <w:sz w:val="28"/>
          <w:szCs w:val="32"/>
        </w:rPr>
        <w:t>e</w:t>
      </w:r>
      <w:r>
        <w:rPr>
          <w:rFonts w:eastAsia="等线"/>
          <w:sz w:val="28"/>
          <w:szCs w:val="32"/>
        </w:rPr>
        <w:t>vents</w:t>
      </w:r>
    </w:p>
    <w:p w14:paraId="62A839EC" w14:textId="77777777" w:rsidR="00356B24" w:rsidRPr="00BC7A5A" w:rsidRDefault="00356B24" w:rsidP="00356B24">
      <w:pPr>
        <w:pStyle w:val="a0"/>
        <w:rPr>
          <w:rFonts w:eastAsia="宋体"/>
          <w:b/>
          <w:u w:val="single"/>
          <w:lang w:val="en-GB" w:eastAsia="zh-CN"/>
        </w:rPr>
      </w:pPr>
      <w:r w:rsidRPr="00BC7A5A">
        <w:rPr>
          <w:rFonts w:eastAsia="宋体"/>
          <w:b/>
          <w:u w:val="single"/>
          <w:lang w:val="en-GB" w:eastAsia="zh-CN"/>
        </w:rPr>
        <w:t>Height reporting content:</w:t>
      </w:r>
    </w:p>
    <w:p w14:paraId="02313779" w14:textId="4BBA1927" w:rsidR="00687D1B" w:rsidRDefault="00687D1B" w:rsidP="00687D1B">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3609CB">
        <w:rPr>
          <w:rFonts w:eastAsiaTheme="minorEastAsia"/>
          <w:lang w:eastAsia="zh-CN"/>
        </w:rPr>
        <w:t xml:space="preserve">RAN2#121 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sidR="00763708">
        <w:rPr>
          <w:rFonts w:eastAsiaTheme="minorEastAsia"/>
          <w:lang w:eastAsia="zh-CN"/>
        </w:rPr>
        <w:t>agreement was made</w:t>
      </w:r>
      <w:r>
        <w:rPr>
          <w:rFonts w:eastAsiaTheme="minorEastAsia"/>
          <w:lang w:eastAsia="zh-CN"/>
        </w:rPr>
        <w:t>:</w:t>
      </w:r>
    </w:p>
    <w:p w14:paraId="3A490D35" w14:textId="77777777" w:rsidR="00E25013" w:rsidRDefault="00E25013" w:rsidP="00704123">
      <w:pPr>
        <w:pStyle w:val="Doc-text2"/>
        <w:numPr>
          <w:ilvl w:val="0"/>
          <w:numId w:val="25"/>
        </w:numPr>
        <w:pBdr>
          <w:top w:val="single" w:sz="4" w:space="1" w:color="auto"/>
          <w:left w:val="single" w:sz="4" w:space="4" w:color="auto"/>
          <w:bottom w:val="single" w:sz="4" w:space="4" w:color="auto"/>
          <w:right w:val="single" w:sz="4" w:space="4" w:color="auto"/>
        </w:pBdr>
        <w:spacing w:after="0"/>
        <w:jc w:val="left"/>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w:t>
      </w:r>
      <w:r w:rsidRPr="00D17073">
        <w:rPr>
          <w:highlight w:val="yellow"/>
        </w:rPr>
        <w:t>FFS whether UAV UE’s height is mandatorily reported and which parameter/IE is used for height reporting.</w:t>
      </w:r>
      <w:r w:rsidRPr="002C564D">
        <w:t xml:space="preserve"> </w:t>
      </w:r>
    </w:p>
    <w:p w14:paraId="1D14A7B2" w14:textId="28AAECDD" w:rsidR="00687D1B" w:rsidRDefault="00687D1B" w:rsidP="00687D1B">
      <w:pPr>
        <w:pStyle w:val="a0"/>
        <w:rPr>
          <w:rFonts w:eastAsiaTheme="minorEastAsia"/>
          <w:lang w:eastAsia="zh-CN"/>
        </w:rPr>
      </w:pPr>
      <w:r>
        <w:rPr>
          <w:rFonts w:eastAsiaTheme="minorEastAsia"/>
          <w:lang w:eastAsia="zh-CN"/>
        </w:rPr>
        <w:t>When the height event is triggered, the UAV UE’s height maybe any value higher than the configured threshold. The UAV UE will suffer/cause different interference level at different height. So, in most cases, the network needs to know the exact height of the UAV UE, for example, to configure proper RRM configuration to the UE. Besides, i</w:t>
      </w:r>
      <w:r w:rsidRPr="001A7C28">
        <w:rPr>
          <w:rFonts w:eastAsiaTheme="minorEastAsia" w:hint="eastAsia"/>
          <w:lang w:eastAsia="zh-CN"/>
        </w:rPr>
        <w:t>n</w:t>
      </w:r>
      <w:r w:rsidRPr="001A7C28">
        <w:rPr>
          <w:rFonts w:eastAsiaTheme="minorEastAsia"/>
          <w:lang w:eastAsia="zh-CN"/>
        </w:rPr>
        <w:t xml:space="preserve"> LTE, UAV UE’s height is mandatorily reported</w:t>
      </w:r>
      <w:r>
        <w:rPr>
          <w:rFonts w:eastAsiaTheme="minorEastAsia"/>
          <w:lang w:eastAsia="zh-CN"/>
        </w:rPr>
        <w:t xml:space="preserve">. </w:t>
      </w:r>
      <w:r w:rsidRPr="00077292">
        <w:rPr>
          <w:rFonts w:eastAsiaTheme="minorEastAsia"/>
          <w:lang w:eastAsia="zh-CN"/>
        </w:rPr>
        <w:t xml:space="preserve">We </w:t>
      </w:r>
      <w:r>
        <w:rPr>
          <w:rFonts w:eastAsiaTheme="minorEastAsia"/>
          <w:lang w:eastAsia="zh-CN"/>
        </w:rPr>
        <w:t>see</w:t>
      </w:r>
      <w:r w:rsidRPr="00077292">
        <w:rPr>
          <w:rFonts w:eastAsiaTheme="minorEastAsia"/>
          <w:lang w:eastAsia="zh-CN"/>
        </w:rPr>
        <w:t xml:space="preserve"> no reason to treat NR differently</w:t>
      </w:r>
      <w:r>
        <w:rPr>
          <w:rFonts w:eastAsiaTheme="minorEastAsia"/>
          <w:lang w:eastAsia="zh-CN"/>
        </w:rPr>
        <w:t>, if LTE works well</w:t>
      </w:r>
      <w:r w:rsidRPr="00077292">
        <w:rPr>
          <w:rFonts w:eastAsiaTheme="minorEastAsia"/>
          <w:lang w:eastAsia="zh-CN"/>
        </w:rPr>
        <w:t>.</w:t>
      </w:r>
    </w:p>
    <w:p w14:paraId="3C721435" w14:textId="1809A692" w:rsidR="00687D1B" w:rsidRPr="000252F2" w:rsidRDefault="00687D1B" w:rsidP="00687D1B">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sidR="00C927DD">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7F7E0619" w14:textId="77777777" w:rsidR="00687D1B" w:rsidRDefault="00687D1B" w:rsidP="00687D1B">
      <w:pPr>
        <w:pStyle w:val="a0"/>
        <w:rPr>
          <w:iCs/>
        </w:rPr>
      </w:pPr>
      <w:r w:rsidRPr="004672EA">
        <w:rPr>
          <w:bCs/>
          <w:i/>
          <w:szCs w:val="20"/>
          <w:lang w:val="en-GB"/>
        </w:rPr>
        <w:lastRenderedPageBreak/>
        <w:t>CommonLocationInfo</w:t>
      </w:r>
      <w:r w:rsidRPr="00DC2ACA">
        <w:rPr>
          <w:bCs/>
          <w:szCs w:val="20"/>
          <w:lang w:val="en-GB"/>
        </w:rPr>
        <w:t xml:space="preserve"> IE contains </w:t>
      </w:r>
      <w:r w:rsidRPr="004672EA">
        <w:rPr>
          <w:i/>
          <w:iCs/>
        </w:rPr>
        <w:t>gnss-TOD-msec</w:t>
      </w:r>
      <w:r w:rsidRPr="00DC2ACA">
        <w:rPr>
          <w:iCs/>
        </w:rPr>
        <w:t>,</w:t>
      </w:r>
      <w:r w:rsidRPr="00DC2ACA">
        <w:t xml:space="preserve"> </w:t>
      </w:r>
      <w:r w:rsidRPr="004672EA">
        <w:rPr>
          <w:i/>
          <w:iCs/>
        </w:rPr>
        <w:t>locationCoordinate</w:t>
      </w:r>
      <w:r w:rsidRPr="00DC2ACA">
        <w:rPr>
          <w:iCs/>
        </w:rPr>
        <w:t xml:space="preserve">, </w:t>
      </w:r>
      <w:r w:rsidRPr="004672EA">
        <w:rPr>
          <w:i/>
          <w:iCs/>
        </w:rPr>
        <w:t>velocityEstimate</w:t>
      </w:r>
      <w:r w:rsidRPr="00DC2ACA">
        <w:rPr>
          <w:iCs/>
        </w:rPr>
        <w:t xml:space="preserve">, </w:t>
      </w:r>
      <w:r w:rsidRPr="004672EA">
        <w:rPr>
          <w:i/>
        </w:rPr>
        <w:t>locationTimestamp</w:t>
      </w:r>
      <w:r w:rsidRPr="00624866">
        <w:t>,</w:t>
      </w:r>
      <w:r>
        <w:t xml:space="preserve"> </w:t>
      </w:r>
      <w:r w:rsidRPr="004672EA">
        <w:rPr>
          <w:i/>
          <w:iCs/>
        </w:rPr>
        <w:t>locationError</w:t>
      </w:r>
      <w:r w:rsidRPr="00DC2ACA">
        <w:rPr>
          <w:iCs/>
        </w:rPr>
        <w:t xml:space="preserve"> and </w:t>
      </w:r>
      <w:r w:rsidRPr="004672EA">
        <w:rPr>
          <w:i/>
          <w:iCs/>
        </w:rPr>
        <w:t>locationSource</w:t>
      </w:r>
      <w:r w:rsidRPr="00DC2ACA">
        <w:rPr>
          <w:iCs/>
        </w:rPr>
        <w:t>.</w:t>
      </w:r>
    </w:p>
    <w:p w14:paraId="20BCECE9" w14:textId="77777777" w:rsidR="00687D1B" w:rsidRPr="00C8229B" w:rsidRDefault="00687D1B" w:rsidP="00183E20">
      <w:pPr>
        <w:pStyle w:val="a0"/>
        <w:numPr>
          <w:ilvl w:val="0"/>
          <w:numId w:val="13"/>
        </w:numPr>
        <w:rPr>
          <w:bCs/>
          <w:szCs w:val="20"/>
          <w:lang w:val="en-GB"/>
        </w:rPr>
      </w:pPr>
      <w:r w:rsidRPr="004672EA">
        <w:rPr>
          <w:bCs/>
          <w:i/>
          <w:szCs w:val="20"/>
          <w:lang w:val="en-GB"/>
        </w:rPr>
        <w:t>gnss-TOD-msec</w:t>
      </w:r>
      <w:r w:rsidRPr="00C8229B">
        <w:rPr>
          <w:bCs/>
          <w:szCs w:val="20"/>
          <w:lang w:val="en-GB"/>
        </w:rPr>
        <w:t xml:space="preserve">: This field specifies the GNSS TOD for which the measurements and/or location estimate are valid. </w:t>
      </w:r>
    </w:p>
    <w:p w14:paraId="0AD97BFE" w14:textId="77777777" w:rsidR="00687D1B" w:rsidRPr="00C8229B" w:rsidRDefault="00687D1B" w:rsidP="00183E20">
      <w:pPr>
        <w:pStyle w:val="a0"/>
        <w:numPr>
          <w:ilvl w:val="0"/>
          <w:numId w:val="13"/>
        </w:numPr>
        <w:rPr>
          <w:bCs/>
          <w:szCs w:val="20"/>
          <w:lang w:val="en-GB"/>
        </w:rPr>
      </w:pPr>
      <w:r w:rsidRPr="004672EA">
        <w:rPr>
          <w:bCs/>
          <w:i/>
          <w:szCs w:val="20"/>
          <w:lang w:val="en-GB"/>
        </w:rPr>
        <w:t>locationCoordinate</w:t>
      </w:r>
      <w:r w:rsidRPr="00C8229B">
        <w:rPr>
          <w:bCs/>
          <w:szCs w:val="20"/>
          <w:lang w:val="en-GB"/>
        </w:rPr>
        <w:t>: This field provides a location estimate using one of the geographic shapes defined in TS 23.032 [15].</w:t>
      </w:r>
    </w:p>
    <w:p w14:paraId="54766E7A" w14:textId="77777777" w:rsidR="00687D1B" w:rsidRPr="00C8229B" w:rsidRDefault="00687D1B" w:rsidP="00183E20">
      <w:pPr>
        <w:pStyle w:val="a0"/>
        <w:numPr>
          <w:ilvl w:val="0"/>
          <w:numId w:val="13"/>
        </w:numPr>
        <w:rPr>
          <w:bCs/>
          <w:szCs w:val="20"/>
          <w:lang w:val="en-GB"/>
        </w:rPr>
      </w:pPr>
      <w:r w:rsidRPr="004672EA">
        <w:rPr>
          <w:bCs/>
          <w:i/>
          <w:szCs w:val="20"/>
          <w:lang w:val="en-GB"/>
        </w:rPr>
        <w:t>velocityEstimate</w:t>
      </w:r>
      <w:r w:rsidRPr="00C8229B">
        <w:rPr>
          <w:rFonts w:hint="eastAsia"/>
          <w:bCs/>
          <w:szCs w:val="20"/>
          <w:lang w:val="en-GB"/>
        </w:rPr>
        <w:t>:</w:t>
      </w:r>
      <w:r w:rsidRPr="00C8229B">
        <w:rPr>
          <w:bCs/>
          <w:szCs w:val="20"/>
          <w:lang w:val="en-GB"/>
        </w:rPr>
        <w:t xml:space="preserve"> This field provides a velocity estimate using one of the velocity shapes defined in TS 23.032 [15].</w:t>
      </w:r>
    </w:p>
    <w:p w14:paraId="5E7928CB" w14:textId="77777777" w:rsidR="00687D1B" w:rsidRPr="00E51F32" w:rsidRDefault="00687D1B" w:rsidP="00183E20">
      <w:pPr>
        <w:pStyle w:val="a0"/>
        <w:numPr>
          <w:ilvl w:val="0"/>
          <w:numId w:val="13"/>
        </w:numPr>
        <w:rPr>
          <w:bCs/>
          <w:szCs w:val="20"/>
          <w:lang w:val="en-GB"/>
        </w:rPr>
      </w:pPr>
      <w:r w:rsidRPr="004672EA">
        <w:rPr>
          <w:bCs/>
          <w:i/>
          <w:szCs w:val="20"/>
          <w:lang w:val="en-GB"/>
        </w:rPr>
        <w:t>locationTimestamp</w:t>
      </w:r>
      <w:r w:rsidRPr="00E51F32">
        <w:rPr>
          <w:rFonts w:hint="eastAsia"/>
          <w:bCs/>
          <w:szCs w:val="20"/>
          <w:lang w:val="en-GB"/>
        </w:rPr>
        <w:t>:</w:t>
      </w:r>
      <w:r w:rsidRPr="00E51F32">
        <w:rPr>
          <w:bCs/>
          <w:szCs w:val="20"/>
          <w:lang w:val="en-GB"/>
        </w:rPr>
        <w:t xml:space="preserve"> This field provides the UTC time when the location estimate is valid. </w:t>
      </w:r>
    </w:p>
    <w:p w14:paraId="691ED1DB" w14:textId="77777777" w:rsidR="00687D1B" w:rsidRPr="00E51F32" w:rsidRDefault="00687D1B" w:rsidP="00183E20">
      <w:pPr>
        <w:pStyle w:val="a0"/>
        <w:numPr>
          <w:ilvl w:val="0"/>
          <w:numId w:val="13"/>
        </w:numPr>
        <w:rPr>
          <w:bCs/>
          <w:szCs w:val="20"/>
          <w:lang w:val="en-GB"/>
        </w:rPr>
      </w:pPr>
      <w:r w:rsidRPr="004672EA">
        <w:rPr>
          <w:bCs/>
          <w:i/>
          <w:szCs w:val="20"/>
          <w:lang w:val="en-GB"/>
        </w:rPr>
        <w:t>locationError</w:t>
      </w:r>
      <w:r w:rsidRPr="00E51F32">
        <w:rPr>
          <w:bCs/>
          <w:szCs w:val="20"/>
          <w:lang w:val="en-GB"/>
        </w:rPr>
        <w:t xml:space="preserve">: The field includes information concerning the reason for the lack of location information. </w:t>
      </w:r>
      <w:r>
        <w:rPr>
          <w:bCs/>
          <w:szCs w:val="20"/>
          <w:lang w:val="en-GB"/>
        </w:rPr>
        <w:t xml:space="preserve">For example, </w:t>
      </w:r>
      <w:r>
        <w:rPr>
          <w:snapToGrid w:val="0"/>
        </w:rPr>
        <w:t>periodicLocationMeasurementsNotAvailable.</w:t>
      </w:r>
    </w:p>
    <w:p w14:paraId="5E659DCA" w14:textId="77777777" w:rsidR="00687D1B" w:rsidRPr="00E51F32" w:rsidRDefault="00687D1B" w:rsidP="00183E20">
      <w:pPr>
        <w:pStyle w:val="a0"/>
        <w:numPr>
          <w:ilvl w:val="0"/>
          <w:numId w:val="13"/>
        </w:numPr>
        <w:rPr>
          <w:bCs/>
          <w:szCs w:val="20"/>
          <w:lang w:val="en-GB"/>
        </w:rPr>
      </w:pPr>
      <w:r w:rsidRPr="004672EA">
        <w:rPr>
          <w:bCs/>
          <w:i/>
          <w:szCs w:val="20"/>
          <w:lang w:val="en-GB"/>
        </w:rPr>
        <w:t>locationSource</w:t>
      </w:r>
      <w:r w:rsidRPr="00E51F32">
        <w:rPr>
          <w:bCs/>
          <w:szCs w:val="20"/>
          <w:lang w:val="en-GB"/>
        </w:rPr>
        <w:t xml:space="preserve">: This field provides the source positioning technology for the location estimate, for example, a-gnss, wlan, TBS, etc. </w:t>
      </w:r>
    </w:p>
    <w:p w14:paraId="7B634969" w14:textId="2D108A1F" w:rsidR="00687D1B" w:rsidRDefault="00687D1B" w:rsidP="00687D1B">
      <w:pPr>
        <w:pStyle w:val="a0"/>
        <w:rPr>
          <w:rFonts w:eastAsiaTheme="minorEastAsia"/>
          <w:lang w:eastAsia="zh-CN"/>
        </w:rPr>
      </w:pPr>
      <w:r>
        <w:rPr>
          <w:rFonts w:eastAsiaTheme="minorEastAsia"/>
          <w:iCs/>
          <w:lang w:eastAsia="zh-CN"/>
        </w:rPr>
        <w:t xml:space="preserve">In LTE UAV, </w:t>
      </w:r>
      <w:r w:rsidRPr="004672EA">
        <w:rPr>
          <w:i/>
          <w:iCs/>
        </w:rPr>
        <w:t>gnss-TOD-msec</w:t>
      </w:r>
      <w:r w:rsidRPr="00DC2ACA">
        <w:rPr>
          <w:iCs/>
        </w:rPr>
        <w:t>,</w:t>
      </w:r>
      <w:r w:rsidRPr="004672EA">
        <w:rPr>
          <w:i/>
        </w:rPr>
        <w:t xml:space="preserve"> </w:t>
      </w:r>
      <w:r w:rsidRPr="004672EA">
        <w:rPr>
          <w:i/>
          <w:iCs/>
        </w:rPr>
        <w:t>locationCoordinate</w:t>
      </w:r>
      <w:r w:rsidRPr="00DC2ACA">
        <w:rPr>
          <w:iCs/>
        </w:rPr>
        <w:t xml:space="preserve">, </w:t>
      </w:r>
      <w:r w:rsidRPr="004672EA">
        <w:rPr>
          <w:i/>
          <w:iCs/>
        </w:rPr>
        <w:t xml:space="preserve">velocityEstimate </w:t>
      </w:r>
      <w:r>
        <w:rPr>
          <w:iCs/>
        </w:rPr>
        <w:t xml:space="preserve">are reported, </w:t>
      </w:r>
      <w:r w:rsidR="006876AA">
        <w:rPr>
          <w:iCs/>
        </w:rPr>
        <w:t xml:space="preserve">and </w:t>
      </w:r>
      <w:r>
        <w:rPr>
          <w:iCs/>
        </w:rPr>
        <w:t>we think it can be the same in NR UAV.</w:t>
      </w:r>
      <w:r w:rsidRPr="0045672C">
        <w:rPr>
          <w:rFonts w:eastAsiaTheme="minorEastAsia"/>
          <w:iCs/>
          <w:lang w:eastAsia="zh-CN"/>
        </w:rPr>
        <w:t xml:space="preserve"> </w:t>
      </w:r>
      <w:r>
        <w:t xml:space="preserve">From our understanding, </w:t>
      </w:r>
      <w:r w:rsidRPr="004672EA">
        <w:rPr>
          <w:i/>
        </w:rPr>
        <w:t>locationTimest</w:t>
      </w:r>
      <w:r w:rsidRPr="004672EA">
        <w:rPr>
          <w:rFonts w:eastAsiaTheme="minorEastAsia"/>
          <w:i/>
          <w:iCs/>
          <w:lang w:eastAsia="zh-CN"/>
        </w:rPr>
        <w:t>amp</w:t>
      </w:r>
      <w:r>
        <w:rPr>
          <w:rFonts w:eastAsiaTheme="minorEastAsia"/>
          <w:iCs/>
          <w:lang w:eastAsia="zh-CN"/>
        </w:rPr>
        <w:t xml:space="preserve">, </w:t>
      </w:r>
      <w:r w:rsidRPr="004672EA">
        <w:rPr>
          <w:rFonts w:eastAsiaTheme="minorEastAsia"/>
          <w:i/>
          <w:iCs/>
          <w:lang w:eastAsia="zh-CN"/>
        </w:rPr>
        <w:t>locationSource</w:t>
      </w:r>
      <w:r>
        <w:rPr>
          <w:rFonts w:eastAsiaTheme="minorEastAsia"/>
          <w:iCs/>
          <w:lang w:eastAsia="zh-CN"/>
        </w:rPr>
        <w:t>,</w:t>
      </w:r>
      <w:r w:rsidRPr="004672EA">
        <w:rPr>
          <w:rFonts w:eastAsiaTheme="minorEastAsia"/>
          <w:i/>
          <w:iCs/>
          <w:lang w:eastAsia="zh-CN"/>
        </w:rPr>
        <w:t xml:space="preserve"> </w:t>
      </w:r>
      <w:r w:rsidRPr="004672EA">
        <w:rPr>
          <w:bCs/>
          <w:i/>
          <w:szCs w:val="20"/>
          <w:lang w:val="en-GB"/>
        </w:rPr>
        <w:t>locationError</w:t>
      </w:r>
      <w:r w:rsidRPr="000F4DAA">
        <w:rPr>
          <w:rFonts w:eastAsiaTheme="minorEastAsia"/>
          <w:iCs/>
          <w:lang w:eastAsia="zh-CN"/>
        </w:rPr>
        <w:t xml:space="preserve"> </w:t>
      </w:r>
      <w:r>
        <w:rPr>
          <w:rFonts w:eastAsiaTheme="minorEastAsia"/>
          <w:iCs/>
          <w:lang w:eastAsia="zh-CN"/>
        </w:rPr>
        <w:t xml:space="preserve">could be also </w:t>
      </w:r>
      <w:r w:rsidRPr="000F4DAA">
        <w:rPr>
          <w:rFonts w:eastAsiaTheme="minorEastAsia"/>
          <w:iCs/>
          <w:lang w:eastAsia="zh-CN"/>
        </w:rPr>
        <w:t xml:space="preserve">useful </w:t>
      </w:r>
      <w:r>
        <w:rPr>
          <w:rFonts w:eastAsiaTheme="minorEastAsia"/>
          <w:iCs/>
          <w:lang w:eastAsia="zh-CN"/>
        </w:rPr>
        <w:t>for</w:t>
      </w:r>
      <w:r w:rsidRPr="000F4DAA">
        <w:rPr>
          <w:rFonts w:eastAsiaTheme="minorEastAsia"/>
          <w:iCs/>
          <w:lang w:eastAsia="zh-CN"/>
        </w:rPr>
        <w:t xml:space="preserve"> the network</w:t>
      </w:r>
      <w:r>
        <w:rPr>
          <w:rFonts w:eastAsiaTheme="minorEastAsia"/>
          <w:iCs/>
          <w:lang w:eastAsia="zh-CN"/>
        </w:rPr>
        <w:t xml:space="preserve">. These fields are all </w:t>
      </w:r>
      <w:r w:rsidRPr="00B2521D">
        <w:rPr>
          <w:rFonts w:eastAsiaTheme="minorEastAsia"/>
          <w:iCs/>
          <w:lang w:eastAsia="zh-CN"/>
        </w:rPr>
        <w:t>optional</w:t>
      </w:r>
      <w:r>
        <w:rPr>
          <w:rFonts w:eastAsiaTheme="minorEastAsia"/>
          <w:iCs/>
          <w:lang w:eastAsia="zh-CN"/>
        </w:rPr>
        <w:t xml:space="preserve">, so we see no reason not to include these in the MR if these are available at the UE. </w:t>
      </w:r>
      <w:r>
        <w:rPr>
          <w:rFonts w:eastAsiaTheme="minorEastAsia"/>
          <w:lang w:eastAsia="zh-CN"/>
        </w:rPr>
        <w:t xml:space="preserve">Currently, the RSRP results of neighboring cells and </w:t>
      </w:r>
      <w:r w:rsidRPr="004672EA">
        <w:rPr>
          <w:rFonts w:eastAsiaTheme="minorEastAsia"/>
          <w:i/>
          <w:lang w:eastAsia="zh-CN"/>
        </w:rPr>
        <w:t>CommonLocationInfo</w:t>
      </w:r>
      <w:r>
        <w:rPr>
          <w:rFonts w:eastAsiaTheme="minorEastAsia"/>
          <w:lang w:eastAsia="zh-CN"/>
        </w:rPr>
        <w:t xml:space="preserve"> are configurable in NR. So, the current specification already supports this. </w:t>
      </w:r>
    </w:p>
    <w:p w14:paraId="2B044B17" w14:textId="77777777" w:rsidR="00687D1B" w:rsidRDefault="00687D1B" w:rsidP="00687D1B">
      <w:pPr>
        <w:pStyle w:val="a0"/>
        <w:rPr>
          <w:rFonts w:eastAsiaTheme="minorEastAsia"/>
          <w:b/>
          <w:lang w:eastAsia="zh-CN"/>
        </w:rPr>
      </w:pPr>
      <w:r w:rsidRPr="00C8229B">
        <w:rPr>
          <w:rFonts w:eastAsiaTheme="minorEastAsia"/>
          <w:b/>
          <w:lang w:eastAsia="zh-CN"/>
        </w:rPr>
        <w:t xml:space="preserve">Observation: the RSRP results of neighboring cells and </w:t>
      </w:r>
      <w:r w:rsidRPr="004672EA">
        <w:rPr>
          <w:rFonts w:eastAsiaTheme="minorEastAsia"/>
          <w:b/>
          <w:i/>
          <w:lang w:eastAsia="zh-CN"/>
        </w:rPr>
        <w:t>CommonLocationInfo</w:t>
      </w:r>
      <w:r w:rsidRPr="00C8229B">
        <w:rPr>
          <w:rFonts w:eastAsiaTheme="minorEastAsia"/>
          <w:b/>
          <w:lang w:eastAsia="zh-CN"/>
        </w:rPr>
        <w:t xml:space="preserve"> are configurable in current NR specification. </w:t>
      </w:r>
    </w:p>
    <w:p w14:paraId="5EC17444" w14:textId="0733AC89" w:rsidR="00687D1B" w:rsidRDefault="00687D1B" w:rsidP="00687D1B">
      <w:pPr>
        <w:pStyle w:val="a0"/>
        <w:rPr>
          <w:rFonts w:eastAsiaTheme="minorEastAsia"/>
          <w:b/>
          <w:lang w:eastAsia="zh-CN"/>
        </w:rPr>
      </w:pPr>
      <w:r w:rsidRPr="00E46322">
        <w:rPr>
          <w:rFonts w:eastAsiaTheme="minorEastAsia"/>
          <w:b/>
          <w:lang w:eastAsia="zh-CN"/>
        </w:rPr>
        <w:t>Proposal</w:t>
      </w:r>
      <w:r w:rsidR="00E209E5">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r w:rsidRPr="004672EA">
        <w:rPr>
          <w:rFonts w:eastAsiaTheme="minorEastAsia"/>
          <w:b/>
          <w:i/>
          <w:lang w:eastAsia="zh-CN"/>
        </w:rPr>
        <w:t>CommonLocationInfo</w:t>
      </w:r>
      <w:r>
        <w:rPr>
          <w:rFonts w:eastAsiaTheme="minorEastAsia"/>
          <w:b/>
          <w:lang w:eastAsia="zh-CN"/>
        </w:rPr>
        <w:t xml:space="preserve"> can be included in the MR, if available at the UE. </w:t>
      </w:r>
    </w:p>
    <w:p w14:paraId="3E963669" w14:textId="6EF7438F" w:rsidR="00687D1B" w:rsidRDefault="00687D1B" w:rsidP="00687D1B">
      <w:pPr>
        <w:pStyle w:val="a0"/>
        <w:rPr>
          <w:rFonts w:eastAsiaTheme="minorEastAsia"/>
          <w:lang w:eastAsia="zh-CN"/>
        </w:rPr>
      </w:pPr>
      <w:r>
        <w:rPr>
          <w:rFonts w:eastAsiaTheme="minorEastAsia"/>
          <w:lang w:eastAsia="zh-CN"/>
        </w:rPr>
        <w:t>Besides, when the UAV is rising, the network may</w:t>
      </w:r>
      <w:r w:rsidR="000C6573">
        <w:rPr>
          <w:rFonts w:eastAsiaTheme="minorEastAsia"/>
          <w:lang w:eastAsia="zh-CN"/>
        </w:rPr>
        <w:t xml:space="preserve"> </w:t>
      </w:r>
      <w:r>
        <w:rPr>
          <w:rFonts w:eastAsiaTheme="minorEastAsia"/>
          <w:lang w:eastAsia="zh-CN"/>
        </w:rPr>
        <w:t xml:space="preserve">be interested in its flight path </w:t>
      </w:r>
      <w:r w:rsidR="000C6573">
        <w:rPr>
          <w:rFonts w:eastAsiaTheme="minorEastAsia"/>
          <w:lang w:eastAsia="zh-CN"/>
        </w:rPr>
        <w:t xml:space="preserve">information </w:t>
      </w:r>
      <w:r>
        <w:rPr>
          <w:rFonts w:eastAsiaTheme="minorEastAsia"/>
          <w:lang w:eastAsia="zh-CN"/>
        </w:rPr>
        <w:t xml:space="preserve">to perform interference management or mobility preparation. So, when the height event is triggered, the UE can indicate the flight path availability (it can be initial flight path plan or changed flight plan) to the network if available and configured by the network. </w:t>
      </w:r>
    </w:p>
    <w:p w14:paraId="28A3AD47" w14:textId="5938DC5A" w:rsidR="00B15C0A" w:rsidRDefault="00687D1B" w:rsidP="00202890">
      <w:pPr>
        <w:pStyle w:val="a0"/>
        <w:rPr>
          <w:rFonts w:eastAsiaTheme="minorEastAsia"/>
          <w:lang w:eastAsia="zh-CN"/>
        </w:rPr>
      </w:pPr>
      <w:r w:rsidRPr="00E46322">
        <w:rPr>
          <w:rFonts w:eastAsiaTheme="minorEastAsia"/>
          <w:b/>
          <w:lang w:eastAsia="zh-CN"/>
        </w:rPr>
        <w:t>Proposal</w:t>
      </w:r>
      <w:r w:rsidR="00B15C0A">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t>
      </w:r>
      <w:r w:rsidR="000C6573">
        <w:rPr>
          <w:rFonts w:eastAsiaTheme="minorEastAsia"/>
          <w:b/>
          <w:lang w:eastAsia="zh-CN"/>
        </w:rPr>
        <w:t>W</w:t>
      </w:r>
      <w:r>
        <w:rPr>
          <w:rFonts w:eastAsiaTheme="minorEastAsia"/>
          <w:b/>
          <w:lang w:eastAsia="zh-CN"/>
        </w:rPr>
        <w:t>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57DDA6EA" w14:textId="6D594A4D" w:rsidR="00855AD7" w:rsidRPr="00870087" w:rsidRDefault="00855AD7" w:rsidP="00870087">
      <w:pPr>
        <w:pStyle w:val="20"/>
        <w:keepLines/>
        <w:numPr>
          <w:ilvl w:val="1"/>
          <w:numId w:val="15"/>
        </w:numPr>
        <w:pBdr>
          <w:top w:val="single" w:sz="12" w:space="3" w:color="auto"/>
        </w:pBdr>
        <w:overflowPunct w:val="0"/>
        <w:autoSpaceDE w:val="0"/>
        <w:autoSpaceDN w:val="0"/>
        <w:adjustRightInd w:val="0"/>
        <w:spacing w:after="180"/>
        <w:textAlignment w:val="baseline"/>
        <w:rPr>
          <w:rFonts w:cs="Times New Roman"/>
          <w:bCs w:val="0"/>
          <w:sz w:val="28"/>
          <w:lang w:val="en-GB" w:eastAsia="ja-JP"/>
        </w:rPr>
      </w:pPr>
      <w:r w:rsidRPr="00870087">
        <w:rPr>
          <w:rFonts w:cs="Times New Roman" w:hint="eastAsia"/>
          <w:bCs w:val="0"/>
          <w:sz w:val="28"/>
          <w:lang w:val="en-GB" w:eastAsia="ja-JP"/>
        </w:rPr>
        <w:t>M</w:t>
      </w:r>
      <w:r w:rsidRPr="00870087">
        <w:rPr>
          <w:rFonts w:cs="Times New Roman"/>
          <w:bCs w:val="0"/>
          <w:sz w:val="28"/>
          <w:lang w:val="en-GB" w:eastAsia="ja-JP"/>
        </w:rPr>
        <w:t>ultiple RRM configuration each for a specific height region</w:t>
      </w:r>
    </w:p>
    <w:p w14:paraId="1A1C5BC0" w14:textId="15A49AA6" w:rsidR="00C63676" w:rsidRDefault="006C1BA7" w:rsidP="00F20158">
      <w:pPr>
        <w:overflowPunct w:val="0"/>
        <w:autoSpaceDE w:val="0"/>
        <w:autoSpaceDN w:val="0"/>
        <w:adjustRightInd w:val="0"/>
        <w:spacing w:before="180"/>
        <w:contextualSpacing/>
        <w:textAlignment w:val="baseline"/>
        <w:rPr>
          <w:rFonts w:eastAsiaTheme="minorEastAsia"/>
          <w:lang w:eastAsia="zh-CN"/>
        </w:rPr>
      </w:pPr>
      <w:r>
        <w:rPr>
          <w:rFonts w:eastAsiaTheme="minorEastAsia"/>
          <w:lang w:eastAsia="zh-CN"/>
        </w:rPr>
        <w:t>I</w:t>
      </w:r>
      <w:r w:rsidR="00C63676">
        <w:rPr>
          <w:rFonts w:eastAsiaTheme="minorEastAsia" w:hint="eastAsia"/>
          <w:lang w:eastAsia="zh-CN"/>
        </w:rPr>
        <w:t>n</w:t>
      </w:r>
      <w:r w:rsidR="00C63676">
        <w:rPr>
          <w:rFonts w:eastAsiaTheme="minorEastAsia"/>
          <w:lang w:eastAsia="zh-CN"/>
        </w:rPr>
        <w:t xml:space="preserve"> </w:t>
      </w:r>
      <w:r w:rsidR="00C63676">
        <w:rPr>
          <w:rFonts w:eastAsiaTheme="minorEastAsia" w:hint="eastAsia"/>
          <w:lang w:eastAsia="zh-CN"/>
        </w:rPr>
        <w:t>the</w:t>
      </w:r>
      <w:r w:rsidR="00C63676">
        <w:rPr>
          <w:rFonts w:eastAsiaTheme="minorEastAsia"/>
          <w:lang w:eastAsia="zh-CN"/>
        </w:rPr>
        <w:t xml:space="preserve"> RAN2#121</w:t>
      </w:r>
      <w:r w:rsidR="009B7236">
        <w:rPr>
          <w:rFonts w:eastAsiaTheme="minorEastAsia"/>
          <w:lang w:eastAsia="zh-CN"/>
        </w:rPr>
        <w:t>bis</w:t>
      </w:r>
      <w:r w:rsidR="00674304">
        <w:rPr>
          <w:rFonts w:eastAsiaTheme="minorEastAsia"/>
          <w:lang w:eastAsia="zh-CN"/>
        </w:rPr>
        <w:t xml:space="preserve"> meeting,</w:t>
      </w:r>
      <w:r w:rsidR="0018344C">
        <w:rPr>
          <w:rFonts w:eastAsiaTheme="minorEastAsia"/>
          <w:lang w:eastAsia="zh-CN"/>
        </w:rPr>
        <w:t xml:space="preserve"> </w:t>
      </w:r>
      <w:r w:rsidR="008F2C61">
        <w:rPr>
          <w:rFonts w:eastAsiaTheme="minorEastAsia" w:hint="eastAsia"/>
          <w:lang w:eastAsia="zh-CN"/>
        </w:rPr>
        <w:t>the</w:t>
      </w:r>
      <w:r w:rsidR="008F2C61">
        <w:rPr>
          <w:rFonts w:eastAsiaTheme="minorEastAsia"/>
          <w:lang w:eastAsia="zh-CN"/>
        </w:rPr>
        <w:t xml:space="preserve"> </w:t>
      </w:r>
      <w:r w:rsidR="008F2C61">
        <w:rPr>
          <w:rFonts w:eastAsiaTheme="minorEastAsia" w:hint="eastAsia"/>
          <w:lang w:eastAsia="zh-CN"/>
        </w:rPr>
        <w:t>below</w:t>
      </w:r>
      <w:r w:rsidR="008F2C61">
        <w:rPr>
          <w:rFonts w:eastAsiaTheme="minorEastAsia"/>
          <w:lang w:eastAsia="zh-CN"/>
        </w:rPr>
        <w:t xml:space="preserve"> </w:t>
      </w:r>
      <w:r w:rsidR="008F2C61">
        <w:rPr>
          <w:rFonts w:eastAsiaTheme="minorEastAsia" w:hint="eastAsia"/>
          <w:lang w:eastAsia="zh-CN"/>
        </w:rPr>
        <w:t>agreements</w:t>
      </w:r>
      <w:r w:rsidR="008F2C61">
        <w:rPr>
          <w:rFonts w:eastAsiaTheme="minorEastAsia"/>
          <w:lang w:eastAsia="zh-CN"/>
        </w:rPr>
        <w:t xml:space="preserve"> </w:t>
      </w:r>
      <w:r w:rsidR="008F2C61">
        <w:rPr>
          <w:rFonts w:eastAsiaTheme="minorEastAsia" w:hint="eastAsia"/>
          <w:lang w:eastAsia="zh-CN"/>
        </w:rPr>
        <w:t>were</w:t>
      </w:r>
      <w:r w:rsidR="008F2C61">
        <w:rPr>
          <w:rFonts w:eastAsiaTheme="minorEastAsia"/>
          <w:lang w:eastAsia="zh-CN"/>
        </w:rPr>
        <w:t xml:space="preserve"> </w:t>
      </w:r>
      <w:r w:rsidR="008F2C61">
        <w:rPr>
          <w:rFonts w:eastAsiaTheme="minorEastAsia" w:hint="eastAsia"/>
          <w:lang w:eastAsia="zh-CN"/>
        </w:rPr>
        <w:t>made</w:t>
      </w:r>
      <w:r w:rsidR="00C63676">
        <w:rPr>
          <w:rFonts w:eastAsiaTheme="minorEastAsia"/>
          <w:lang w:eastAsia="zh-CN"/>
        </w:rPr>
        <w:t>:</w:t>
      </w:r>
    </w:p>
    <w:p w14:paraId="4F78EB1A" w14:textId="77777777" w:rsidR="00EC5F49" w:rsidRPr="00D947FC" w:rsidRDefault="00EC5F49" w:rsidP="00EC5F49">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6CE01464" w14:textId="77777777" w:rsidR="00EC5F49" w:rsidRDefault="00EC5F49" w:rsidP="00EC5F49">
      <w:pPr>
        <w:pStyle w:val="Doc-text2"/>
        <w:numPr>
          <w:ilvl w:val="0"/>
          <w:numId w:val="28"/>
        </w:numPr>
        <w:pBdr>
          <w:top w:val="single" w:sz="4" w:space="1" w:color="auto"/>
          <w:left w:val="single" w:sz="4" w:space="4" w:color="auto"/>
          <w:bottom w:val="single" w:sz="4" w:space="1" w:color="auto"/>
          <w:right w:val="single" w:sz="4" w:space="4" w:color="auto"/>
        </w:pBdr>
        <w:spacing w:after="0"/>
        <w:jc w:val="left"/>
      </w:pPr>
      <w:r w:rsidRPr="000C0FE9">
        <w:t>Height-dependent more-than-one configurations is supported on parameter/field level (i.e. different fields/values within the same MO) where different values (or value ranges) of the parameter/field applies to different height or height range.</w:t>
      </w:r>
    </w:p>
    <w:p w14:paraId="6B7B3943" w14:textId="77777777" w:rsidR="00EC5F49" w:rsidRDefault="00EC5F49" w:rsidP="00EC5F49">
      <w:pPr>
        <w:pStyle w:val="Doc-text2"/>
        <w:numPr>
          <w:ilvl w:val="0"/>
          <w:numId w:val="28"/>
        </w:numPr>
        <w:pBdr>
          <w:top w:val="single" w:sz="4" w:space="1" w:color="auto"/>
          <w:left w:val="single" w:sz="4" w:space="4" w:color="auto"/>
          <w:bottom w:val="single" w:sz="4" w:space="1" w:color="auto"/>
          <w:right w:val="single" w:sz="4" w:space="4" w:color="auto"/>
        </w:pBdr>
        <w:spacing w:after="0"/>
        <w:jc w:val="left"/>
      </w:pPr>
      <w:r w:rsidRPr="00D23187">
        <w:t xml:space="preserve">For MO configuration parameters: at least the following will have ability to be configured with height-dependent more-than-one configurations/values, each for a specific height region: </w:t>
      </w:r>
      <w:r w:rsidRPr="0016515B">
        <w:rPr>
          <w:highlight w:val="yellow"/>
        </w:rPr>
        <w:t>SSB-ToMeasure.</w:t>
      </w:r>
      <w:r w:rsidRPr="00D23187">
        <w:t xml:space="preserve"> </w:t>
      </w:r>
      <w:r w:rsidRPr="009B69FF">
        <w:rPr>
          <w:highlight w:val="yellow"/>
        </w:rPr>
        <w:t>Details on how to specify is FFS.    FFS on UE behavior on L1 and L3 measurement.</w:t>
      </w:r>
      <w:r>
        <w:t xml:space="preserve">  </w:t>
      </w:r>
    </w:p>
    <w:p w14:paraId="71509FC5" w14:textId="77777777" w:rsidR="00EC5F49" w:rsidRDefault="00EC5F49" w:rsidP="00EC5F49">
      <w:pPr>
        <w:pStyle w:val="Doc-text2"/>
        <w:numPr>
          <w:ilvl w:val="0"/>
          <w:numId w:val="28"/>
        </w:numPr>
        <w:pBdr>
          <w:top w:val="single" w:sz="4" w:space="1" w:color="auto"/>
          <w:left w:val="single" w:sz="4" w:space="4" w:color="auto"/>
          <w:bottom w:val="single" w:sz="4" w:space="1" w:color="auto"/>
          <w:right w:val="single" w:sz="4" w:space="4" w:color="auto"/>
        </w:pBdr>
        <w:spacing w:after="0"/>
        <w:jc w:val="left"/>
        <w:rPr>
          <w:i/>
          <w:iCs/>
        </w:rPr>
      </w:pPr>
      <w:r>
        <w:t xml:space="preserve"> </w:t>
      </w:r>
      <w:r w:rsidRPr="00CC13DD">
        <w:t xml:space="preserve">For MR configuration parameters: at least the following will have ability to be configured with height-dependent more-than-one configurations/values, each for a specific height region: </w:t>
      </w:r>
      <w:r w:rsidRPr="00A76218">
        <w:rPr>
          <w:highlight w:val="yellow"/>
        </w:rPr>
        <w:t>Event A4 threshold and numberoftriggeringcells.</w:t>
      </w:r>
      <w:r w:rsidRPr="00DF3A14">
        <w:rPr>
          <w:i/>
          <w:iCs/>
        </w:rPr>
        <w:t xml:space="preserve">  </w:t>
      </w:r>
      <w:r w:rsidRPr="009B69FF">
        <w:rPr>
          <w:i/>
          <w:iCs/>
          <w:highlight w:val="yellow"/>
        </w:rPr>
        <w:t>Details on how to specify is FFS (i.e. maybe it can be achieved by combination of events).</w:t>
      </w:r>
      <w:r w:rsidRPr="00DF3A14">
        <w:rPr>
          <w:i/>
          <w:iCs/>
        </w:rPr>
        <w:t xml:space="preserve">   </w:t>
      </w:r>
    </w:p>
    <w:p w14:paraId="3D0E4014" w14:textId="77777777" w:rsidR="00EC5F49" w:rsidRDefault="00EC5F49" w:rsidP="00EC5F49">
      <w:pPr>
        <w:pStyle w:val="Doc-text2"/>
        <w:numPr>
          <w:ilvl w:val="0"/>
          <w:numId w:val="28"/>
        </w:numPr>
        <w:pBdr>
          <w:top w:val="single" w:sz="4" w:space="1" w:color="auto"/>
          <w:left w:val="single" w:sz="4" w:space="4" w:color="auto"/>
          <w:bottom w:val="single" w:sz="4" w:space="1" w:color="auto"/>
          <w:right w:val="single" w:sz="4" w:space="4" w:color="auto"/>
        </w:pBdr>
        <w:spacing w:after="0"/>
        <w:jc w:val="left"/>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66BD0E50" w14:textId="77777777" w:rsidR="00EC5F49" w:rsidRPr="006E3D1A" w:rsidRDefault="00EC5F49" w:rsidP="00EC5F49">
      <w:pPr>
        <w:pStyle w:val="Doc-text2"/>
        <w:numPr>
          <w:ilvl w:val="0"/>
          <w:numId w:val="28"/>
        </w:numPr>
        <w:pBdr>
          <w:top w:val="single" w:sz="4" w:space="1" w:color="auto"/>
          <w:left w:val="single" w:sz="4" w:space="4" w:color="auto"/>
          <w:bottom w:val="single" w:sz="4" w:space="1" w:color="auto"/>
          <w:right w:val="single" w:sz="4" w:space="4" w:color="auto"/>
        </w:pBdr>
        <w:spacing w:after="0"/>
        <w:jc w:val="left"/>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w:t>
      </w:r>
      <w:r w:rsidRPr="009B69FF">
        <w:rPr>
          <w:highlight w:val="yellow"/>
        </w:rPr>
        <w:t>FFS details</w:t>
      </w:r>
    </w:p>
    <w:p w14:paraId="57F9BCCB" w14:textId="704B68F9" w:rsidR="003C1412" w:rsidRDefault="00FA7154" w:rsidP="001E46E8">
      <w:pPr>
        <w:overflowPunct w:val="0"/>
        <w:autoSpaceDE w:val="0"/>
        <w:autoSpaceDN w:val="0"/>
        <w:adjustRightInd w:val="0"/>
        <w:contextualSpacing/>
        <w:textAlignment w:val="baseline"/>
      </w:pPr>
      <w:r>
        <w:rPr>
          <w:rFonts w:eastAsiaTheme="minorEastAsia"/>
          <w:lang w:eastAsia="zh-CN"/>
        </w:rPr>
        <w:lastRenderedPageBreak/>
        <w:t xml:space="preserve">Based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AC6D67">
        <w:rPr>
          <w:rFonts w:eastAsiaTheme="minorEastAsia" w:hint="eastAsia"/>
          <w:lang w:eastAsia="zh-CN"/>
        </w:rPr>
        <w:t>agreement</w:t>
      </w:r>
      <w:r w:rsidR="00693CDD">
        <w:rPr>
          <w:rFonts w:eastAsiaTheme="minorEastAsia" w:hint="eastAsia"/>
          <w:lang w:eastAsia="zh-CN"/>
        </w:rPr>
        <w:t>s</w:t>
      </w:r>
      <w:r>
        <w:rPr>
          <w:rFonts w:eastAsiaTheme="minorEastAsia"/>
          <w:lang w:eastAsia="zh-CN"/>
        </w:rPr>
        <w:t xml:space="preserve">, we will discuss how to specify </w:t>
      </w:r>
      <w:r w:rsidR="00200821">
        <w:rPr>
          <w:rFonts w:eastAsiaTheme="minorEastAsia"/>
          <w:lang w:eastAsia="zh-CN"/>
        </w:rPr>
        <w:t>more than one</w:t>
      </w:r>
      <w:r w:rsidR="00500A1D">
        <w:rPr>
          <w:rFonts w:eastAsiaTheme="minorEastAsia"/>
          <w:lang w:eastAsia="zh-CN"/>
        </w:rPr>
        <w:t xml:space="preserve"> </w:t>
      </w:r>
      <w:r w:rsidR="00C8484C" w:rsidRPr="008340C5">
        <w:rPr>
          <w:rFonts w:eastAsiaTheme="minorEastAsia"/>
          <w:lang w:eastAsia="zh-CN"/>
        </w:rPr>
        <w:t xml:space="preserve">SSB-ToMeasure and </w:t>
      </w:r>
      <w:r w:rsidR="005C19F9" w:rsidRPr="008340C5">
        <w:rPr>
          <w:rFonts w:eastAsiaTheme="minorEastAsia"/>
          <w:lang w:eastAsia="zh-CN"/>
        </w:rPr>
        <w:t>Event A4 threshold</w:t>
      </w:r>
      <w:r w:rsidR="005F6384">
        <w:rPr>
          <w:rFonts w:eastAsiaTheme="minorEastAsia"/>
          <w:lang w:eastAsia="zh-CN"/>
        </w:rPr>
        <w:t>/</w:t>
      </w:r>
      <w:r w:rsidR="00085AD3" w:rsidRPr="000663B9">
        <w:rPr>
          <w:rFonts w:eastAsiaTheme="minorEastAsia"/>
          <w:lang w:eastAsia="zh-CN"/>
        </w:rPr>
        <w:t xml:space="preserve"> </w:t>
      </w:r>
      <w:r w:rsidR="00085AD3" w:rsidRPr="000663B9">
        <w:rPr>
          <w:rFonts w:eastAsiaTheme="minorEastAsia"/>
          <w:lang w:eastAsia="zh-CN"/>
        </w:rPr>
        <w:t>numberoftriggeringcells</w:t>
      </w:r>
      <w:r w:rsidR="005C19F9" w:rsidRPr="008340C5">
        <w:rPr>
          <w:rFonts w:eastAsiaTheme="minorEastAsia"/>
          <w:lang w:eastAsia="zh-CN"/>
        </w:rPr>
        <w:t xml:space="preserve"> </w:t>
      </w:r>
      <w:r w:rsidR="00200821" w:rsidRPr="008340C5">
        <w:rPr>
          <w:rFonts w:eastAsiaTheme="minorEastAsia"/>
          <w:lang w:eastAsia="zh-CN"/>
        </w:rPr>
        <w:t xml:space="preserve">each for a specific height region. </w:t>
      </w:r>
      <w:r w:rsidR="006876AA" w:rsidRPr="000663B9">
        <w:rPr>
          <w:rFonts w:eastAsiaTheme="minorEastAsia"/>
          <w:lang w:eastAsia="zh-CN"/>
        </w:rPr>
        <w:t>First, w</w:t>
      </w:r>
      <w:r w:rsidR="003C1412" w:rsidRPr="000663B9">
        <w:rPr>
          <w:rFonts w:eastAsiaTheme="minorEastAsia"/>
          <w:lang w:eastAsia="zh-CN"/>
        </w:rPr>
        <w:t>e need to discuss how to link the multiple SSB-</w:t>
      </w:r>
      <w:r w:rsidR="003C1412" w:rsidRPr="008340C5">
        <w:rPr>
          <w:rFonts w:eastAsiaTheme="minorEastAsia"/>
          <w:lang w:eastAsia="zh-CN"/>
        </w:rPr>
        <w:t>ToMeasure and Event A4 threshold</w:t>
      </w:r>
      <w:r w:rsidR="003C1412">
        <w:rPr>
          <w:rFonts w:eastAsiaTheme="minorEastAsia"/>
          <w:lang w:eastAsia="zh-CN"/>
        </w:rPr>
        <w:t xml:space="preserve"> </w:t>
      </w:r>
      <w:r w:rsidR="004B1F05">
        <w:rPr>
          <w:rFonts w:eastAsiaTheme="minorEastAsia"/>
          <w:lang w:eastAsia="zh-CN"/>
        </w:rPr>
        <w:t>/</w:t>
      </w:r>
      <w:r w:rsidR="004B1F05" w:rsidRPr="00D06F36">
        <w:rPr>
          <w:rFonts w:eastAsiaTheme="minorEastAsia"/>
          <w:lang w:eastAsia="zh-CN"/>
        </w:rPr>
        <w:t>numberoftriggeringcells</w:t>
      </w:r>
      <w:r w:rsidR="004B1F05">
        <w:rPr>
          <w:rFonts w:eastAsiaTheme="minorEastAsia"/>
          <w:lang w:eastAsia="zh-CN"/>
        </w:rPr>
        <w:t xml:space="preserve"> </w:t>
      </w:r>
      <w:r w:rsidR="003C1412">
        <w:rPr>
          <w:rFonts w:eastAsiaTheme="minorEastAsia"/>
          <w:lang w:eastAsia="zh-CN"/>
        </w:rPr>
        <w:t>configurations with the corresponding</w:t>
      </w:r>
      <w:r w:rsidR="003C1412" w:rsidRPr="008340C5">
        <w:rPr>
          <w:rFonts w:eastAsiaTheme="minorEastAsia"/>
          <w:lang w:eastAsia="zh-CN"/>
        </w:rPr>
        <w:t xml:space="preserve"> height region</w:t>
      </w:r>
      <w:r w:rsidR="003C1412">
        <w:rPr>
          <w:rFonts w:eastAsiaTheme="minorEastAsia"/>
          <w:lang w:eastAsia="zh-CN"/>
        </w:rPr>
        <w:t>. Based on the current specification,</w:t>
      </w:r>
      <w:r w:rsidR="00EA4C8A">
        <w:rPr>
          <w:rFonts w:eastAsiaTheme="minorEastAsia"/>
          <w:lang w:eastAsia="zh-CN"/>
        </w:rPr>
        <w:t xml:space="preserve"> </w:t>
      </w:r>
      <w:r w:rsidR="00EA4C8A" w:rsidRPr="009420B9">
        <w:rPr>
          <w:rFonts w:eastAsiaTheme="minorEastAsia"/>
          <w:lang w:eastAsia="zh-CN"/>
        </w:rPr>
        <w:t>ToAddModList and ToRemoveList</w:t>
      </w:r>
      <w:r w:rsidR="00EA4C8A">
        <w:rPr>
          <w:rFonts w:eastAsiaTheme="minorEastAsia"/>
          <w:b/>
          <w:lang w:eastAsia="zh-CN"/>
        </w:rPr>
        <w:t xml:space="preserve"> </w:t>
      </w:r>
      <w:r w:rsidR="00EA4C8A">
        <w:rPr>
          <w:bCs/>
        </w:rPr>
        <w:t>structure</w:t>
      </w:r>
      <w:r w:rsidR="00EA4C8A">
        <w:rPr>
          <w:bCs/>
        </w:rPr>
        <w:t xml:space="preserve"> and two parallel </w:t>
      </w:r>
      <w:r w:rsidR="00463D28">
        <w:rPr>
          <w:bCs/>
        </w:rPr>
        <w:t>sequences</w:t>
      </w:r>
      <w:r w:rsidR="00EA4C8A">
        <w:rPr>
          <w:bCs/>
        </w:rPr>
        <w:t xml:space="preserve"> can be used for this purpose. </w:t>
      </w:r>
      <w:r w:rsidR="00447264">
        <w:rPr>
          <w:bCs/>
        </w:rPr>
        <w:t xml:space="preserve">Since </w:t>
      </w:r>
      <w:r w:rsidR="00834247" w:rsidRPr="009420B9">
        <w:rPr>
          <w:rFonts w:eastAsiaTheme="minorEastAsia"/>
          <w:lang w:eastAsia="zh-CN"/>
        </w:rPr>
        <w:t>ToAddModList and ToRemoveList</w:t>
      </w:r>
      <w:r w:rsidR="003C1412">
        <w:rPr>
          <w:rFonts w:eastAsiaTheme="minorEastAsia"/>
          <w:lang w:eastAsia="zh-CN"/>
        </w:rPr>
        <w:t xml:space="preserve"> </w:t>
      </w:r>
      <w:r w:rsidR="00871B80">
        <w:rPr>
          <w:rFonts w:eastAsiaTheme="minorEastAsia"/>
          <w:lang w:eastAsia="zh-CN"/>
        </w:rPr>
        <w:t xml:space="preserve">can support </w:t>
      </w:r>
      <w:r w:rsidR="00871B80">
        <w:rPr>
          <w:bCs/>
        </w:rPr>
        <w:t>delta configuration</w:t>
      </w:r>
      <w:r w:rsidR="00D27C3B">
        <w:rPr>
          <w:bCs/>
        </w:rPr>
        <w:t>,</w:t>
      </w:r>
      <w:r w:rsidR="00871B80">
        <w:rPr>
          <w:bCs/>
        </w:rPr>
        <w:t xml:space="preserve"> </w:t>
      </w:r>
      <w:r w:rsidR="003C1412">
        <w:rPr>
          <w:rFonts w:eastAsiaTheme="minorEastAsia"/>
          <w:lang w:eastAsia="zh-CN"/>
        </w:rPr>
        <w:t>w</w:t>
      </w:r>
      <w:r w:rsidR="003C1412">
        <w:rPr>
          <w:bCs/>
        </w:rPr>
        <w:t xml:space="preserve">e suggest to use </w:t>
      </w:r>
      <w:r w:rsidR="003C1412" w:rsidRPr="009420B9">
        <w:rPr>
          <w:rFonts w:eastAsiaTheme="minorEastAsia"/>
          <w:lang w:eastAsia="zh-CN"/>
        </w:rPr>
        <w:t>ToAddModList and ToRemoveList</w:t>
      </w:r>
      <w:r w:rsidR="003C1412">
        <w:rPr>
          <w:rFonts w:eastAsiaTheme="minorEastAsia"/>
          <w:b/>
          <w:lang w:eastAsia="zh-CN"/>
        </w:rPr>
        <w:t xml:space="preserve"> </w:t>
      </w:r>
      <w:r w:rsidR="003C1412">
        <w:rPr>
          <w:bCs/>
        </w:rPr>
        <w:t xml:space="preserve">structure, that is, in each entry </w:t>
      </w:r>
      <w:r w:rsidR="003C1412" w:rsidRPr="00681850">
        <w:t>the height specific parameter</w:t>
      </w:r>
      <w:r w:rsidR="003C1412">
        <w:t>s (SSB-</w:t>
      </w:r>
      <w:r w:rsidR="003C1412" w:rsidRPr="008340C5">
        <w:rPr>
          <w:rFonts w:eastAsiaTheme="minorEastAsia"/>
          <w:lang w:eastAsia="zh-CN"/>
        </w:rPr>
        <w:t>ToMeasure and Event A4 threshold</w:t>
      </w:r>
      <w:r w:rsidR="00462F23">
        <w:rPr>
          <w:rFonts w:eastAsiaTheme="minorEastAsia"/>
          <w:lang w:eastAsia="zh-CN"/>
        </w:rPr>
        <w:t>/</w:t>
      </w:r>
      <w:r w:rsidR="00462F23" w:rsidRPr="00D06F36">
        <w:rPr>
          <w:rFonts w:eastAsiaTheme="minorEastAsia"/>
          <w:lang w:eastAsia="zh-CN"/>
        </w:rPr>
        <w:t>numberoftriggeringcells</w:t>
      </w:r>
      <w:r w:rsidR="003C1412">
        <w:t>)</w:t>
      </w:r>
      <w:r w:rsidR="003C1412" w:rsidRPr="00681850">
        <w:t xml:space="preserve"> </w:t>
      </w:r>
      <w:r w:rsidR="006F1237">
        <w:t>are</w:t>
      </w:r>
      <w:r w:rsidR="003C1412" w:rsidRPr="00681850">
        <w:t xml:space="preserve"> linked with the related height </w:t>
      </w:r>
      <w:r w:rsidR="003C1412" w:rsidRPr="0084023D">
        <w:t xml:space="preserve">region. </w:t>
      </w:r>
    </w:p>
    <w:p w14:paraId="22CC9290" w14:textId="5591E79C" w:rsidR="003C1412" w:rsidRPr="00191BC7" w:rsidRDefault="003C1412" w:rsidP="001E46E8">
      <w:pPr>
        <w:overflowPunct w:val="0"/>
        <w:autoSpaceDE w:val="0"/>
        <w:autoSpaceDN w:val="0"/>
        <w:adjustRightInd w:val="0"/>
        <w:contextualSpacing/>
        <w:textAlignment w:val="baseline"/>
        <w:rPr>
          <w:rFonts w:eastAsiaTheme="minorEastAsia"/>
          <w:b/>
          <w:lang w:eastAsia="zh-CN"/>
        </w:rPr>
      </w:pPr>
      <w:r w:rsidRPr="009A3596">
        <w:rPr>
          <w:rFonts w:eastAsiaTheme="minorEastAsia"/>
          <w:b/>
          <w:lang w:eastAsia="zh-CN"/>
        </w:rPr>
        <w:t>Proposal</w:t>
      </w:r>
      <w:r>
        <w:rPr>
          <w:rFonts w:eastAsiaTheme="minorEastAsia"/>
          <w:b/>
          <w:lang w:eastAsia="zh-CN"/>
        </w:rPr>
        <w:t xml:space="preserve"> 4</w:t>
      </w:r>
      <w:r w:rsidRPr="009A3596">
        <w:rPr>
          <w:rFonts w:eastAsiaTheme="minorEastAsia"/>
          <w:b/>
          <w:lang w:eastAsia="zh-CN"/>
        </w:rPr>
        <w:t xml:space="preserve">: </w:t>
      </w:r>
      <w:r>
        <w:rPr>
          <w:rFonts w:eastAsiaTheme="minorEastAsia"/>
          <w:b/>
          <w:lang w:eastAsia="zh-CN"/>
        </w:rPr>
        <w:t xml:space="preserve">ToAddModList </w:t>
      </w:r>
      <w:r w:rsidR="00703570">
        <w:rPr>
          <w:rFonts w:eastAsiaTheme="minorEastAsia"/>
          <w:b/>
          <w:lang w:eastAsia="zh-CN"/>
        </w:rPr>
        <w:t>/</w:t>
      </w:r>
      <w:r>
        <w:rPr>
          <w:rFonts w:eastAsiaTheme="minorEastAsia"/>
          <w:b/>
          <w:lang w:eastAsia="zh-CN"/>
        </w:rPr>
        <w:t xml:space="preserve"> ToRemoveList </w:t>
      </w:r>
      <w:r w:rsidR="00AE2571">
        <w:rPr>
          <w:rFonts w:eastAsiaTheme="minorEastAsia"/>
          <w:b/>
          <w:lang w:eastAsia="zh-CN"/>
        </w:rPr>
        <w:t xml:space="preserve">structure </w:t>
      </w:r>
      <w:r w:rsidR="005A4253">
        <w:rPr>
          <w:rFonts w:eastAsiaTheme="minorEastAsia"/>
          <w:b/>
          <w:lang w:eastAsia="zh-CN"/>
        </w:rPr>
        <w:t>is</w:t>
      </w:r>
      <w:r w:rsidRPr="00191BC7">
        <w:rPr>
          <w:rFonts w:eastAsiaTheme="minorEastAsia"/>
          <w:b/>
          <w:lang w:eastAsia="zh-CN"/>
        </w:rPr>
        <w:t xml:space="preserve"> used for configuring the height-</w:t>
      </w:r>
      <w:r w:rsidR="00791BDE">
        <w:rPr>
          <w:rFonts w:eastAsiaTheme="minorEastAsia"/>
          <w:b/>
          <w:lang w:eastAsia="zh-CN"/>
        </w:rPr>
        <w:t>dependent</w:t>
      </w:r>
      <w:r w:rsidRPr="00191BC7">
        <w:rPr>
          <w:rFonts w:eastAsiaTheme="minorEastAsia"/>
          <w:b/>
          <w:lang w:eastAsia="zh-CN"/>
        </w:rPr>
        <w:t xml:space="preserve"> parameter, in which the height specific parameter is linked with the related height region</w:t>
      </w:r>
      <w:r w:rsidR="00811751">
        <w:rPr>
          <w:rFonts w:eastAsiaTheme="minorEastAsia"/>
          <w:b/>
          <w:lang w:eastAsia="zh-CN"/>
        </w:rPr>
        <w:t xml:space="preserve"> by one entry</w:t>
      </w:r>
      <w:r w:rsidRPr="00191BC7">
        <w:rPr>
          <w:rFonts w:eastAsiaTheme="minorEastAsia"/>
          <w:b/>
          <w:lang w:eastAsia="zh-CN"/>
        </w:rPr>
        <w:t>.</w:t>
      </w:r>
    </w:p>
    <w:p w14:paraId="6FAE8769" w14:textId="77777777" w:rsidR="00D148F4" w:rsidRDefault="00D148F4" w:rsidP="001E46E8">
      <w:pPr>
        <w:overflowPunct w:val="0"/>
        <w:autoSpaceDE w:val="0"/>
        <w:autoSpaceDN w:val="0"/>
        <w:adjustRightInd w:val="0"/>
        <w:contextualSpacing/>
        <w:textAlignment w:val="baseline"/>
        <w:rPr>
          <w:rFonts w:eastAsiaTheme="minorEastAsia"/>
          <w:lang w:eastAsia="zh-CN"/>
        </w:rPr>
      </w:pPr>
    </w:p>
    <w:p w14:paraId="777C5EE3" w14:textId="5399211D" w:rsidR="008F1A01" w:rsidRDefault="00921B10" w:rsidP="001E46E8">
      <w:pPr>
        <w:overflowPunct w:val="0"/>
        <w:autoSpaceDE w:val="0"/>
        <w:autoSpaceDN w:val="0"/>
        <w:adjustRightInd w:val="0"/>
        <w:contextualSpacing/>
        <w:textAlignment w:val="baseline"/>
        <w:rPr>
          <w:rFonts w:eastAsiaTheme="minorEastAsia"/>
          <w:lang w:eastAsia="zh-CN"/>
        </w:rPr>
      </w:pPr>
      <w:r>
        <w:rPr>
          <w:rFonts w:eastAsiaTheme="minorEastAsia"/>
          <w:lang w:eastAsia="zh-CN"/>
        </w:rPr>
        <w:t xml:space="preserve">In the current measurement configuration procedure, the network can modify the configuration for each MO and MR. And upon </w:t>
      </w:r>
      <w:r w:rsidR="0021320A">
        <w:rPr>
          <w:rFonts w:eastAsiaTheme="minorEastAsia"/>
          <w:lang w:eastAsia="zh-CN"/>
        </w:rPr>
        <w:t>one</w:t>
      </w:r>
      <w:r>
        <w:rPr>
          <w:rFonts w:eastAsiaTheme="minorEastAsia"/>
          <w:lang w:eastAsia="zh-CN"/>
        </w:rPr>
        <w:t xml:space="preserve"> MO or MR is reconfigured, the UE shall </w:t>
      </w:r>
      <w:r w:rsidR="002452DD" w:rsidRPr="00B55E3E">
        <w:t xml:space="preserve">remove the measurement reporting entry for </w:t>
      </w:r>
      <w:r w:rsidR="009D5DAA">
        <w:t>the related</w:t>
      </w:r>
      <w:r w:rsidR="002452DD" w:rsidRPr="00B55E3E">
        <w:t xml:space="preserve"> </w:t>
      </w:r>
      <w:r w:rsidR="002452DD" w:rsidRPr="00B55E3E">
        <w:rPr>
          <w:i/>
        </w:rPr>
        <w:t>measId</w:t>
      </w:r>
      <w:r w:rsidR="002452DD" w:rsidRPr="00B55E3E">
        <w:t xml:space="preserve"> from the </w:t>
      </w:r>
      <w:r w:rsidR="002452DD" w:rsidRPr="00B55E3E">
        <w:rPr>
          <w:i/>
        </w:rPr>
        <w:t>VarMeasReportList</w:t>
      </w:r>
      <w:r w:rsidR="009D5DAA">
        <w:t xml:space="preserve"> and</w:t>
      </w:r>
      <w:r w:rsidR="00ED30C9">
        <w:t xml:space="preserve"> </w:t>
      </w:r>
      <w:r w:rsidR="00D22AA2">
        <w:t>s</w:t>
      </w:r>
      <w:r w:rsidR="00566C3D" w:rsidRPr="00B55E3E">
        <w:t xml:space="preserve">top the periodical reporting timer or timer T321 or timer T322, whichever one is running, and reset the associated information (e.g. </w:t>
      </w:r>
      <w:r w:rsidR="00566C3D" w:rsidRPr="00B55E3E">
        <w:rPr>
          <w:i/>
        </w:rPr>
        <w:t>timeToTrigger</w:t>
      </w:r>
      <w:r w:rsidR="00566C3D" w:rsidRPr="00B55E3E">
        <w:t xml:space="preserve">) for this </w:t>
      </w:r>
      <w:r w:rsidR="00566C3D" w:rsidRPr="00B55E3E">
        <w:rPr>
          <w:i/>
        </w:rPr>
        <w:t>measId</w:t>
      </w:r>
      <w:r w:rsidR="00334801">
        <w:t xml:space="preserve">. </w:t>
      </w:r>
      <w:r w:rsidR="00A869C5">
        <w:rPr>
          <w:rFonts w:eastAsiaTheme="minorEastAsia"/>
          <w:lang w:eastAsia="zh-CN"/>
        </w:rPr>
        <w:t>Now we are going to introduce something like conditional m</w:t>
      </w:r>
      <w:r w:rsidR="006B12F9">
        <w:rPr>
          <w:rFonts w:eastAsiaTheme="minorEastAsia"/>
          <w:lang w:eastAsia="zh-CN"/>
        </w:rPr>
        <w:t>o</w:t>
      </w:r>
      <w:r w:rsidR="00A869C5">
        <w:rPr>
          <w:rFonts w:eastAsiaTheme="minorEastAsia"/>
          <w:lang w:eastAsia="zh-CN"/>
        </w:rPr>
        <w:t>di</w:t>
      </w:r>
      <w:r w:rsidR="006B12F9">
        <w:rPr>
          <w:rFonts w:eastAsiaTheme="minorEastAsia"/>
          <w:lang w:eastAsia="zh-CN"/>
        </w:rPr>
        <w:t>fi</w:t>
      </w:r>
      <w:r w:rsidR="00A869C5">
        <w:rPr>
          <w:rFonts w:eastAsiaTheme="minorEastAsia"/>
          <w:lang w:eastAsia="zh-CN"/>
        </w:rPr>
        <w:t xml:space="preserve">cation of MO and MR. </w:t>
      </w:r>
      <w:r w:rsidR="0091041C">
        <w:rPr>
          <w:rFonts w:eastAsiaTheme="minorEastAsia"/>
          <w:lang w:eastAsia="zh-CN"/>
        </w:rPr>
        <w:t>F</w:t>
      </w:r>
      <w:r w:rsidR="00FB2F09">
        <w:rPr>
          <w:rFonts w:eastAsiaTheme="minorEastAsia"/>
          <w:lang w:eastAsia="zh-CN"/>
        </w:rPr>
        <w:t xml:space="preserve">rom our understanding, </w:t>
      </w:r>
      <w:r w:rsidR="00135F95">
        <w:rPr>
          <w:rFonts w:eastAsiaTheme="minorEastAsia"/>
          <w:lang w:eastAsia="zh-CN"/>
        </w:rPr>
        <w:t xml:space="preserve"> taking MO</w:t>
      </w:r>
      <w:r w:rsidR="00B95185">
        <w:rPr>
          <w:rFonts w:eastAsiaTheme="minorEastAsia"/>
          <w:lang w:eastAsia="zh-CN"/>
        </w:rPr>
        <w:t xml:space="preserve"> reconfiguration</w:t>
      </w:r>
      <w:r w:rsidR="00135F95">
        <w:rPr>
          <w:rFonts w:eastAsiaTheme="minorEastAsia"/>
          <w:lang w:eastAsia="zh-CN"/>
        </w:rPr>
        <w:t xml:space="preserve"> as </w:t>
      </w:r>
      <w:r w:rsidR="00E95ADE">
        <w:rPr>
          <w:rFonts w:eastAsiaTheme="minorEastAsia"/>
          <w:lang w:eastAsia="zh-CN"/>
        </w:rPr>
        <w:t>an</w:t>
      </w:r>
      <w:r w:rsidR="00135F95">
        <w:rPr>
          <w:rFonts w:eastAsiaTheme="minorEastAsia"/>
          <w:lang w:eastAsia="zh-CN"/>
        </w:rPr>
        <w:t xml:space="preserve"> example, </w:t>
      </w:r>
      <w:r w:rsidR="00FB2F09">
        <w:rPr>
          <w:rFonts w:eastAsiaTheme="minorEastAsia"/>
          <w:lang w:eastAsia="zh-CN"/>
        </w:rPr>
        <w:t>the steps at the UE can be the following:</w:t>
      </w:r>
    </w:p>
    <w:p w14:paraId="43AA69ED" w14:textId="790D87E7" w:rsidR="00FB2F09" w:rsidRPr="00AF3BA8" w:rsidRDefault="00316141" w:rsidP="001E46E8">
      <w:pPr>
        <w:pStyle w:val="af4"/>
        <w:numPr>
          <w:ilvl w:val="0"/>
          <w:numId w:val="13"/>
        </w:numPr>
        <w:overflowPunct w:val="0"/>
        <w:autoSpaceDE w:val="0"/>
        <w:autoSpaceDN w:val="0"/>
        <w:adjustRightInd w:val="0"/>
        <w:ind w:firstLineChars="0"/>
        <w:contextualSpacing/>
        <w:textAlignment w:val="baseline"/>
        <w:rPr>
          <w:rFonts w:ascii="Times New Roman" w:eastAsiaTheme="minorEastAsia" w:hAnsi="Times New Roman"/>
          <w:kern w:val="0"/>
          <w:sz w:val="20"/>
          <w:szCs w:val="24"/>
        </w:rPr>
      </w:pPr>
      <w:r w:rsidRPr="00AF3BA8">
        <w:rPr>
          <w:rFonts w:ascii="Times New Roman" w:eastAsiaTheme="minorEastAsia" w:hAnsi="Times New Roman"/>
          <w:kern w:val="0"/>
          <w:sz w:val="20"/>
          <w:szCs w:val="24"/>
        </w:rPr>
        <w:t xml:space="preserve">In </w:t>
      </w:r>
      <w:r w:rsidR="00B34D03" w:rsidRPr="00AF3BA8">
        <w:rPr>
          <w:rFonts w:ascii="Times New Roman" w:eastAsiaTheme="minorEastAsia" w:hAnsi="Times New Roman"/>
          <w:kern w:val="0"/>
          <w:sz w:val="20"/>
          <w:szCs w:val="24"/>
        </w:rPr>
        <w:t>Measurement object addition/modification procedure</w:t>
      </w:r>
      <w:r w:rsidR="000A6A15" w:rsidRPr="00AF3BA8">
        <w:rPr>
          <w:rFonts w:ascii="Times New Roman" w:eastAsiaTheme="minorEastAsia" w:hAnsi="Times New Roman"/>
          <w:kern w:val="0"/>
          <w:sz w:val="20"/>
          <w:szCs w:val="24"/>
        </w:rPr>
        <w:t xml:space="preserve"> (section 5.5.2.5)</w:t>
      </w:r>
      <w:r w:rsidR="00B34D03" w:rsidRPr="00AF3BA8">
        <w:rPr>
          <w:rFonts w:ascii="Times New Roman" w:eastAsiaTheme="minorEastAsia" w:hAnsi="Times New Roman"/>
          <w:kern w:val="0"/>
          <w:sz w:val="20"/>
          <w:szCs w:val="24"/>
        </w:rPr>
        <w:t xml:space="preserve">, </w:t>
      </w:r>
      <w:r w:rsidR="00B02D7D" w:rsidRPr="00AF3BA8">
        <w:rPr>
          <w:rFonts w:ascii="Times New Roman" w:eastAsiaTheme="minorEastAsia" w:hAnsi="Times New Roman"/>
          <w:kern w:val="0"/>
          <w:sz w:val="20"/>
          <w:szCs w:val="24"/>
        </w:rPr>
        <w:t>if</w:t>
      </w:r>
      <w:r w:rsidR="00FB2F09" w:rsidRPr="00AF3BA8">
        <w:rPr>
          <w:rFonts w:ascii="Times New Roman" w:eastAsiaTheme="minorEastAsia" w:hAnsi="Times New Roman"/>
          <w:kern w:val="0"/>
          <w:sz w:val="20"/>
          <w:szCs w:val="24"/>
        </w:rPr>
        <w:t xml:space="preserve"> receiving </w:t>
      </w:r>
      <w:r w:rsidR="004D7BCE">
        <w:rPr>
          <w:rFonts w:ascii="Times New Roman" w:eastAsiaTheme="minorEastAsia" w:hAnsi="Times New Roman"/>
          <w:kern w:val="0"/>
          <w:sz w:val="20"/>
          <w:szCs w:val="24"/>
        </w:rPr>
        <w:t xml:space="preserve">the introduced </w:t>
      </w:r>
      <w:r w:rsidR="001B3319" w:rsidRPr="00AF3BA8">
        <w:rPr>
          <w:rFonts w:ascii="Times New Roman" w:eastAsiaTheme="minorEastAsia" w:hAnsi="Times New Roman"/>
          <w:kern w:val="0"/>
          <w:sz w:val="20"/>
          <w:szCs w:val="24"/>
        </w:rPr>
        <w:t>ToAddModList</w:t>
      </w:r>
      <w:r w:rsidR="004D7BCE">
        <w:rPr>
          <w:rFonts w:ascii="Times New Roman" w:eastAsiaTheme="minorEastAsia" w:hAnsi="Times New Roman"/>
          <w:kern w:val="0"/>
          <w:sz w:val="20"/>
          <w:szCs w:val="24"/>
        </w:rPr>
        <w:t xml:space="preserve"> (e.g., </w:t>
      </w:r>
      <w:r w:rsidR="004D7BCE" w:rsidRPr="00AF3BA8">
        <w:rPr>
          <w:rFonts w:ascii="Times New Roman" w:eastAsiaTheme="minorEastAsia" w:hAnsi="Times New Roman"/>
          <w:kern w:val="0"/>
          <w:sz w:val="20"/>
          <w:szCs w:val="24"/>
        </w:rPr>
        <w:t>ConditionalPara</w:t>
      </w:r>
      <w:r w:rsidR="00A76F1B" w:rsidRPr="00AF3BA8">
        <w:rPr>
          <w:rFonts w:ascii="Times New Roman" w:eastAsiaTheme="minorEastAsia" w:hAnsi="Times New Roman"/>
          <w:kern w:val="0"/>
          <w:sz w:val="20"/>
          <w:szCs w:val="24"/>
        </w:rPr>
        <w:t>ToAddModList</w:t>
      </w:r>
      <w:r w:rsidR="004D7BCE">
        <w:rPr>
          <w:rFonts w:ascii="Times New Roman" w:eastAsiaTheme="minorEastAsia" w:hAnsi="Times New Roman"/>
          <w:kern w:val="0"/>
          <w:sz w:val="20"/>
          <w:szCs w:val="24"/>
        </w:rPr>
        <w:t>)</w:t>
      </w:r>
      <w:r w:rsidR="000F4866" w:rsidRPr="00AF3BA8">
        <w:rPr>
          <w:rFonts w:ascii="Times New Roman" w:eastAsiaTheme="minorEastAsia" w:hAnsi="Times New Roman"/>
          <w:kern w:val="0"/>
          <w:sz w:val="20"/>
          <w:szCs w:val="24"/>
        </w:rPr>
        <w:t>, the UE stores the list and start</w:t>
      </w:r>
      <w:r w:rsidR="000C35DB">
        <w:rPr>
          <w:rFonts w:ascii="Times New Roman" w:eastAsiaTheme="minorEastAsia" w:hAnsi="Times New Roman"/>
          <w:kern w:val="0"/>
          <w:sz w:val="20"/>
          <w:szCs w:val="24"/>
        </w:rPr>
        <w:t>s</w:t>
      </w:r>
      <w:r w:rsidR="000F4866" w:rsidRPr="00AF3BA8">
        <w:rPr>
          <w:rFonts w:ascii="Times New Roman" w:eastAsiaTheme="minorEastAsia" w:hAnsi="Times New Roman"/>
          <w:kern w:val="0"/>
          <w:sz w:val="20"/>
          <w:szCs w:val="24"/>
        </w:rPr>
        <w:t xml:space="preserve"> </w:t>
      </w:r>
      <w:r w:rsidR="00701AC9" w:rsidRPr="00AF3BA8">
        <w:rPr>
          <w:rFonts w:ascii="Times New Roman" w:eastAsiaTheme="minorEastAsia" w:hAnsi="Times New Roman"/>
          <w:kern w:val="0"/>
          <w:sz w:val="20"/>
          <w:szCs w:val="24"/>
        </w:rPr>
        <w:t xml:space="preserve">to evaluate whether the height region is </w:t>
      </w:r>
      <w:r w:rsidR="00972157">
        <w:rPr>
          <w:rFonts w:ascii="Times New Roman" w:eastAsiaTheme="minorEastAsia" w:hAnsi="Times New Roman"/>
          <w:kern w:val="0"/>
          <w:sz w:val="20"/>
          <w:szCs w:val="24"/>
        </w:rPr>
        <w:t>reached</w:t>
      </w:r>
      <w:r w:rsidR="00701AC9" w:rsidRPr="00AF3BA8">
        <w:rPr>
          <w:rFonts w:ascii="Times New Roman" w:eastAsiaTheme="minorEastAsia" w:hAnsi="Times New Roman"/>
          <w:kern w:val="0"/>
          <w:sz w:val="20"/>
          <w:szCs w:val="24"/>
        </w:rPr>
        <w:t>.</w:t>
      </w:r>
      <w:r w:rsidR="004317BF" w:rsidRPr="00AF3BA8">
        <w:rPr>
          <w:rFonts w:ascii="Times New Roman" w:eastAsiaTheme="minorEastAsia" w:hAnsi="Times New Roman"/>
          <w:kern w:val="0"/>
          <w:sz w:val="20"/>
          <w:szCs w:val="24"/>
        </w:rPr>
        <w:t xml:space="preserve"> </w:t>
      </w:r>
    </w:p>
    <w:p w14:paraId="167ABB8D" w14:textId="728DA017" w:rsidR="003E4634" w:rsidRPr="003E4634" w:rsidRDefault="007817A5" w:rsidP="00DA7AE2">
      <w:pPr>
        <w:pStyle w:val="af4"/>
        <w:numPr>
          <w:ilvl w:val="0"/>
          <w:numId w:val="13"/>
        </w:numPr>
        <w:overflowPunct w:val="0"/>
        <w:autoSpaceDE w:val="0"/>
        <w:autoSpaceDN w:val="0"/>
        <w:adjustRightInd w:val="0"/>
        <w:ind w:firstLineChars="0"/>
        <w:contextualSpacing/>
        <w:textAlignment w:val="baseline"/>
        <w:rPr>
          <w:rFonts w:eastAsiaTheme="minorEastAsia"/>
        </w:rPr>
      </w:pPr>
      <w:r w:rsidRPr="00234488">
        <w:rPr>
          <w:rFonts w:ascii="Times New Roman" w:eastAsiaTheme="minorEastAsia" w:hAnsi="Times New Roman"/>
          <w:kern w:val="0"/>
          <w:sz w:val="20"/>
          <w:szCs w:val="24"/>
        </w:rPr>
        <w:t xml:space="preserve">In a separate section, how the UE evaluates </w:t>
      </w:r>
      <w:r w:rsidR="007372DC" w:rsidRPr="00234488">
        <w:rPr>
          <w:rFonts w:ascii="Times New Roman" w:eastAsiaTheme="minorEastAsia" w:hAnsi="Times New Roman"/>
          <w:kern w:val="0"/>
          <w:sz w:val="20"/>
          <w:szCs w:val="24"/>
        </w:rPr>
        <w:t xml:space="preserve">the height region condition </w:t>
      </w:r>
      <w:r w:rsidR="00C2309E">
        <w:rPr>
          <w:rFonts w:ascii="Times New Roman" w:eastAsiaTheme="minorEastAsia" w:hAnsi="Times New Roman"/>
          <w:kern w:val="0"/>
          <w:sz w:val="20"/>
          <w:szCs w:val="24"/>
        </w:rPr>
        <w:t>will be</w:t>
      </w:r>
      <w:r w:rsidR="00003EF7" w:rsidRPr="00234488">
        <w:rPr>
          <w:rFonts w:ascii="Times New Roman" w:eastAsiaTheme="minorEastAsia" w:hAnsi="Times New Roman"/>
          <w:kern w:val="0"/>
          <w:sz w:val="20"/>
          <w:szCs w:val="24"/>
        </w:rPr>
        <w:t xml:space="preserve"> </w:t>
      </w:r>
      <w:r w:rsidR="00BC7712" w:rsidRPr="00234488">
        <w:rPr>
          <w:rFonts w:ascii="Times New Roman" w:eastAsiaTheme="minorEastAsia" w:hAnsi="Times New Roman"/>
          <w:kern w:val="0"/>
          <w:sz w:val="20"/>
          <w:szCs w:val="24"/>
        </w:rPr>
        <w:t>specified</w:t>
      </w:r>
      <w:r w:rsidR="00003EF7" w:rsidRPr="00234488">
        <w:rPr>
          <w:rFonts w:ascii="Times New Roman" w:eastAsiaTheme="minorEastAsia" w:hAnsi="Times New Roman"/>
          <w:kern w:val="0"/>
          <w:sz w:val="20"/>
          <w:szCs w:val="24"/>
        </w:rPr>
        <w:t xml:space="preserve">. Upon </w:t>
      </w:r>
      <w:r w:rsidR="000E5970" w:rsidRPr="00234488">
        <w:rPr>
          <w:rFonts w:ascii="Times New Roman" w:eastAsiaTheme="minorEastAsia" w:hAnsi="Times New Roman"/>
          <w:kern w:val="0"/>
          <w:sz w:val="20"/>
          <w:szCs w:val="24"/>
        </w:rPr>
        <w:t xml:space="preserve">the UE’s height satisfies </w:t>
      </w:r>
      <w:r w:rsidR="00003EF7" w:rsidRPr="00234488">
        <w:rPr>
          <w:rFonts w:ascii="Times New Roman" w:eastAsiaTheme="minorEastAsia" w:hAnsi="Times New Roman"/>
          <w:kern w:val="0"/>
          <w:sz w:val="20"/>
          <w:szCs w:val="24"/>
        </w:rPr>
        <w:t xml:space="preserve">the height region, </w:t>
      </w:r>
      <w:r w:rsidR="000E5970" w:rsidRPr="00234488">
        <w:rPr>
          <w:rFonts w:ascii="Times New Roman" w:eastAsiaTheme="minorEastAsia" w:hAnsi="Times New Roman"/>
          <w:kern w:val="0"/>
          <w:sz w:val="20"/>
          <w:szCs w:val="24"/>
        </w:rPr>
        <w:t xml:space="preserve">the UE </w:t>
      </w:r>
      <w:r w:rsidR="001D0686" w:rsidRPr="00234488">
        <w:rPr>
          <w:rFonts w:ascii="Times New Roman" w:eastAsiaTheme="minorEastAsia" w:hAnsi="Times New Roman"/>
          <w:kern w:val="0"/>
          <w:sz w:val="20"/>
          <w:szCs w:val="24"/>
        </w:rPr>
        <w:t>goes to</w:t>
      </w:r>
      <w:r w:rsidR="000E5970" w:rsidRPr="00234488">
        <w:rPr>
          <w:rFonts w:ascii="Times New Roman" w:eastAsiaTheme="minorEastAsia" w:hAnsi="Times New Roman"/>
          <w:kern w:val="0"/>
          <w:sz w:val="20"/>
          <w:szCs w:val="24"/>
        </w:rPr>
        <w:t xml:space="preserve"> </w:t>
      </w:r>
      <w:r w:rsidR="002F433E" w:rsidRPr="00234488">
        <w:rPr>
          <w:rFonts w:ascii="Times New Roman" w:eastAsiaTheme="minorEastAsia" w:hAnsi="Times New Roman"/>
          <w:kern w:val="0"/>
          <w:sz w:val="20"/>
          <w:szCs w:val="24"/>
        </w:rPr>
        <w:t>Measurement object addition/modification procedure</w:t>
      </w:r>
      <w:r w:rsidR="00412FF3" w:rsidRPr="00234488">
        <w:rPr>
          <w:rFonts w:ascii="Times New Roman" w:eastAsiaTheme="minorEastAsia" w:hAnsi="Times New Roman"/>
          <w:kern w:val="0"/>
          <w:sz w:val="20"/>
          <w:szCs w:val="24"/>
        </w:rPr>
        <w:t xml:space="preserve"> (section 5.5.2.5)</w:t>
      </w:r>
      <w:r w:rsidR="001F07FC" w:rsidRPr="00234488">
        <w:rPr>
          <w:rFonts w:ascii="Times New Roman" w:eastAsiaTheme="minorEastAsia" w:hAnsi="Times New Roman"/>
          <w:kern w:val="0"/>
          <w:sz w:val="20"/>
          <w:szCs w:val="24"/>
        </w:rPr>
        <w:t xml:space="preserve">, in which the UE will </w:t>
      </w:r>
      <w:r w:rsidR="00347B76" w:rsidRPr="00234488">
        <w:rPr>
          <w:rFonts w:ascii="Times New Roman" w:eastAsiaTheme="minorEastAsia" w:hAnsi="Times New Roman"/>
          <w:kern w:val="0"/>
          <w:sz w:val="20"/>
          <w:szCs w:val="24"/>
        </w:rPr>
        <w:t xml:space="preserve">reconfigure the </w:t>
      </w:r>
      <w:r w:rsidR="008A46A8" w:rsidRPr="00C2309E">
        <w:rPr>
          <w:rFonts w:ascii="Times New Roman" w:eastAsiaTheme="minorEastAsia" w:hAnsi="Times New Roman"/>
          <w:kern w:val="0"/>
          <w:sz w:val="20"/>
          <w:szCs w:val="24"/>
        </w:rPr>
        <w:t>SSB-ToMeasure</w:t>
      </w:r>
      <w:r w:rsidR="00825EE5" w:rsidRPr="00234488">
        <w:rPr>
          <w:rFonts w:ascii="Times New Roman" w:eastAsiaTheme="minorEastAsia" w:hAnsi="Times New Roman"/>
          <w:kern w:val="0"/>
          <w:sz w:val="20"/>
          <w:szCs w:val="24"/>
        </w:rPr>
        <w:t xml:space="preserve">. </w:t>
      </w:r>
    </w:p>
    <w:p w14:paraId="04D926E0" w14:textId="02B0D273" w:rsidR="00386D18" w:rsidRPr="00E83D6F" w:rsidRDefault="00386D18" w:rsidP="00B7403B">
      <w:pPr>
        <w:pStyle w:val="af4"/>
        <w:numPr>
          <w:ilvl w:val="0"/>
          <w:numId w:val="13"/>
        </w:numPr>
        <w:overflowPunct w:val="0"/>
        <w:autoSpaceDE w:val="0"/>
        <w:autoSpaceDN w:val="0"/>
        <w:adjustRightInd w:val="0"/>
        <w:ind w:firstLineChars="0"/>
        <w:contextualSpacing/>
        <w:textAlignment w:val="baseline"/>
        <w:rPr>
          <w:rFonts w:eastAsiaTheme="minorEastAsia"/>
        </w:rPr>
      </w:pPr>
      <w:r w:rsidRPr="00E83D6F">
        <w:rPr>
          <w:rFonts w:ascii="Times New Roman" w:eastAsiaTheme="minorEastAsia" w:hAnsi="Times New Roman"/>
          <w:kern w:val="0"/>
          <w:sz w:val="20"/>
          <w:szCs w:val="24"/>
        </w:rPr>
        <w:t xml:space="preserve">After applying the new configuration, </w:t>
      </w:r>
      <w:r w:rsidR="00E53D6A" w:rsidRPr="00E83D6F">
        <w:rPr>
          <w:rFonts w:ascii="Times New Roman" w:eastAsiaTheme="minorEastAsia" w:hAnsi="Times New Roman"/>
          <w:kern w:val="0"/>
          <w:sz w:val="20"/>
          <w:szCs w:val="24"/>
        </w:rPr>
        <w:t xml:space="preserve">the UE shall remove the measurement reporting entry for the related measId from the VarMeasReportList and stop the periodical reporting timer or timer T321 or timer T322, whichever one is running, and reset the associated information (e.g. timeToTrigger) for this measId, as legacy. </w:t>
      </w:r>
      <w:r w:rsidR="00976A65" w:rsidRPr="00E83D6F">
        <w:rPr>
          <w:rFonts w:ascii="Times New Roman" w:eastAsiaTheme="minorEastAsia" w:hAnsi="Times New Roman"/>
          <w:kern w:val="0"/>
          <w:sz w:val="20"/>
          <w:szCs w:val="24"/>
        </w:rPr>
        <w:t xml:space="preserve">Then, </w:t>
      </w:r>
      <w:r w:rsidRPr="00E83D6F">
        <w:rPr>
          <w:rFonts w:ascii="Times New Roman" w:eastAsiaTheme="minorEastAsia" w:hAnsi="Times New Roman"/>
          <w:kern w:val="0"/>
          <w:sz w:val="20"/>
          <w:szCs w:val="24"/>
        </w:rPr>
        <w:t xml:space="preserve">the UE </w:t>
      </w:r>
      <w:r w:rsidR="00E3008F">
        <w:rPr>
          <w:rFonts w:ascii="Times New Roman" w:eastAsiaTheme="minorEastAsia" w:hAnsi="Times New Roman"/>
          <w:kern w:val="0"/>
          <w:sz w:val="20"/>
          <w:szCs w:val="24"/>
        </w:rPr>
        <w:t>restarts</w:t>
      </w:r>
      <w:r w:rsidRPr="00E83D6F">
        <w:rPr>
          <w:rFonts w:ascii="Times New Roman" w:eastAsiaTheme="minorEastAsia" w:hAnsi="Times New Roman"/>
          <w:kern w:val="0"/>
          <w:sz w:val="20"/>
          <w:szCs w:val="24"/>
        </w:rPr>
        <w:t xml:space="preserve"> to evaluate the height region</w:t>
      </w:r>
      <w:r w:rsidR="00E35F4A">
        <w:rPr>
          <w:rFonts w:ascii="Times New Roman" w:eastAsiaTheme="minorEastAsia" w:hAnsi="Times New Roman"/>
          <w:kern w:val="0"/>
          <w:sz w:val="20"/>
          <w:szCs w:val="24"/>
        </w:rPr>
        <w:t xml:space="preserve"> condition</w:t>
      </w:r>
      <w:r w:rsidRPr="00E83D6F">
        <w:rPr>
          <w:rFonts w:ascii="Times New Roman" w:eastAsiaTheme="minorEastAsia" w:hAnsi="Times New Roman"/>
          <w:kern w:val="0"/>
          <w:sz w:val="20"/>
          <w:szCs w:val="24"/>
        </w:rPr>
        <w:t xml:space="preserve">. </w:t>
      </w:r>
    </w:p>
    <w:p w14:paraId="12F9709C" w14:textId="0EA170E7" w:rsidR="00135487" w:rsidRPr="000663B9" w:rsidRDefault="0045688E" w:rsidP="001E46E8">
      <w:pPr>
        <w:overflowPunct w:val="0"/>
        <w:autoSpaceDE w:val="0"/>
        <w:autoSpaceDN w:val="0"/>
        <w:adjustRightInd w:val="0"/>
        <w:contextualSpacing/>
        <w:textAlignment w:val="baseline"/>
        <w:rPr>
          <w:rFonts w:eastAsiaTheme="minorEastAsia"/>
          <w:lang w:eastAsia="zh-CN"/>
        </w:rPr>
      </w:pPr>
      <w:r w:rsidRPr="000663B9">
        <w:rPr>
          <w:rFonts w:eastAsiaTheme="minorEastAsia"/>
          <w:lang w:eastAsia="zh-CN"/>
        </w:rPr>
        <w:t xml:space="preserve">And we suggest </w:t>
      </w:r>
      <w:r w:rsidR="00561775" w:rsidRPr="000663B9">
        <w:rPr>
          <w:rFonts w:eastAsiaTheme="minorEastAsia"/>
          <w:lang w:eastAsia="zh-CN"/>
        </w:rPr>
        <w:t>a</w:t>
      </w:r>
      <w:r w:rsidRPr="000663B9">
        <w:rPr>
          <w:rFonts w:eastAsiaTheme="minorEastAsia"/>
          <w:lang w:eastAsia="zh-CN"/>
        </w:rPr>
        <w:t xml:space="preserve"> unified solution can be used for </w:t>
      </w:r>
      <w:r w:rsidR="00304B1B" w:rsidRPr="000663B9">
        <w:rPr>
          <w:rFonts w:eastAsiaTheme="minorEastAsia"/>
          <w:lang w:eastAsia="zh-CN"/>
        </w:rPr>
        <w:t>both height-dependent MO and height-dependent MR</w:t>
      </w:r>
      <w:r w:rsidR="000B3244">
        <w:rPr>
          <w:rFonts w:eastAsiaTheme="minorEastAsia"/>
          <w:lang w:eastAsia="zh-CN"/>
        </w:rPr>
        <w:t xml:space="preserve"> to reduce the</w:t>
      </w:r>
      <w:r w:rsidR="00515D17">
        <w:rPr>
          <w:rFonts w:eastAsiaTheme="minorEastAsia"/>
          <w:lang w:eastAsia="zh-CN"/>
        </w:rPr>
        <w:t xml:space="preserve"> specification work</w:t>
      </w:r>
      <w:r w:rsidR="006C62F5" w:rsidRPr="000663B9">
        <w:rPr>
          <w:rFonts w:eastAsiaTheme="minorEastAsia"/>
          <w:lang w:eastAsia="zh-CN"/>
        </w:rPr>
        <w:t xml:space="preserve">. </w:t>
      </w:r>
      <w:r w:rsidR="000B3244">
        <w:rPr>
          <w:rFonts w:eastAsiaTheme="minorEastAsia"/>
          <w:lang w:eastAsia="zh-CN"/>
        </w:rPr>
        <w:t>T</w:t>
      </w:r>
      <w:r w:rsidR="006C62F5" w:rsidRPr="000663B9">
        <w:rPr>
          <w:rFonts w:eastAsiaTheme="minorEastAsia"/>
          <w:lang w:eastAsia="zh-CN"/>
        </w:rPr>
        <w:t>hus, the below proposal is given:</w:t>
      </w:r>
    </w:p>
    <w:p w14:paraId="629E3886" w14:textId="14A4D7DA" w:rsidR="001E4FE1" w:rsidRDefault="00693F4D"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B11128">
        <w:rPr>
          <w:rFonts w:eastAsiaTheme="minorEastAsia"/>
          <w:b/>
          <w:lang w:eastAsia="zh-CN"/>
        </w:rPr>
        <w:t>5</w:t>
      </w:r>
      <w:r>
        <w:rPr>
          <w:rFonts w:eastAsiaTheme="minorEastAsia" w:hint="eastAsia"/>
          <w:b/>
          <w:lang w:eastAsia="zh-CN"/>
        </w:rPr>
        <w:t>:</w:t>
      </w:r>
      <w:r>
        <w:rPr>
          <w:rFonts w:eastAsiaTheme="minorEastAsia"/>
          <w:b/>
          <w:lang w:eastAsia="zh-CN"/>
        </w:rPr>
        <w:t xml:space="preserve"> </w:t>
      </w:r>
      <w:r w:rsidR="00BA75EB">
        <w:rPr>
          <w:rFonts w:eastAsiaTheme="minorEastAsia"/>
          <w:b/>
          <w:lang w:eastAsia="zh-CN"/>
        </w:rPr>
        <w:t xml:space="preserve">To support </w:t>
      </w:r>
      <w:r w:rsidR="008D2744">
        <w:rPr>
          <w:rFonts w:eastAsiaTheme="minorEastAsia"/>
          <w:b/>
          <w:lang w:eastAsia="zh-CN"/>
        </w:rPr>
        <w:t>m</w:t>
      </w:r>
      <w:r w:rsidR="008B075F" w:rsidRPr="00120E16">
        <w:rPr>
          <w:rFonts w:eastAsiaTheme="minorEastAsia"/>
          <w:b/>
          <w:lang w:eastAsia="zh-CN"/>
        </w:rPr>
        <w:t>ultiple RRM configuration each for a specific height region</w:t>
      </w:r>
      <w:r w:rsidR="008B075F">
        <w:rPr>
          <w:rFonts w:eastAsiaTheme="minorEastAsia"/>
          <w:b/>
          <w:lang w:eastAsia="zh-CN"/>
        </w:rPr>
        <w:t>, c</w:t>
      </w:r>
      <w:r>
        <w:rPr>
          <w:rFonts w:eastAsiaTheme="minorEastAsia"/>
          <w:b/>
          <w:lang w:eastAsia="zh-CN"/>
        </w:rPr>
        <w:t xml:space="preserve">onditional </w:t>
      </w:r>
      <w:r w:rsidR="008B075F">
        <w:rPr>
          <w:rFonts w:eastAsiaTheme="minorEastAsia"/>
          <w:b/>
          <w:lang w:eastAsia="zh-CN"/>
        </w:rPr>
        <w:t>MO</w:t>
      </w:r>
      <w:r>
        <w:rPr>
          <w:rFonts w:eastAsiaTheme="minorEastAsia"/>
          <w:b/>
          <w:lang w:eastAsia="zh-CN"/>
        </w:rPr>
        <w:t>/</w:t>
      </w:r>
      <w:r w:rsidR="008B075F">
        <w:rPr>
          <w:rFonts w:eastAsiaTheme="minorEastAsia"/>
          <w:b/>
          <w:lang w:eastAsia="zh-CN"/>
        </w:rPr>
        <w:t>MR configuration</w:t>
      </w:r>
      <w:r>
        <w:rPr>
          <w:rFonts w:eastAsiaTheme="minorEastAsia"/>
          <w:b/>
          <w:lang w:eastAsia="zh-CN"/>
        </w:rPr>
        <w:t xml:space="preserve"> modification is introduced.</w:t>
      </w:r>
      <w:r w:rsidR="001E4FE1">
        <w:rPr>
          <w:rFonts w:eastAsiaTheme="minorEastAsia"/>
          <w:b/>
          <w:lang w:eastAsia="zh-CN"/>
        </w:rPr>
        <w:t xml:space="preserve"> </w:t>
      </w:r>
    </w:p>
    <w:p w14:paraId="6C16D659" w14:textId="77777777" w:rsidR="00336D02" w:rsidRDefault="00336D02" w:rsidP="001E46E8">
      <w:pPr>
        <w:overflowPunct w:val="0"/>
        <w:autoSpaceDE w:val="0"/>
        <w:autoSpaceDN w:val="0"/>
        <w:adjustRightInd w:val="0"/>
        <w:contextualSpacing/>
        <w:textAlignment w:val="baseline"/>
        <w:rPr>
          <w:rFonts w:eastAsiaTheme="minorEastAsia"/>
          <w:b/>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40EA7D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1148A89D" w14:textId="2474CD54" w:rsidR="00805034" w:rsidRPr="00BC7A5A" w:rsidRDefault="00805034" w:rsidP="00245AA1">
      <w:pPr>
        <w:pStyle w:val="a0"/>
        <w:rPr>
          <w:rFonts w:eastAsia="宋体"/>
          <w:b/>
          <w:u w:val="single"/>
          <w:lang w:val="en-GB" w:eastAsia="zh-CN"/>
        </w:rPr>
      </w:pPr>
      <w:r w:rsidRPr="00BC7A5A">
        <w:rPr>
          <w:rFonts w:eastAsia="宋体"/>
          <w:b/>
          <w:u w:val="single"/>
          <w:lang w:val="en-GB" w:eastAsia="zh-CN"/>
        </w:rPr>
        <w:t>Height reporting</w:t>
      </w:r>
      <w:r w:rsidR="00324E93" w:rsidRPr="00BC7A5A">
        <w:rPr>
          <w:rFonts w:eastAsia="宋体"/>
          <w:b/>
          <w:u w:val="single"/>
          <w:lang w:val="en-GB" w:eastAsia="zh-CN"/>
        </w:rPr>
        <w:t xml:space="preserve"> content:</w:t>
      </w:r>
    </w:p>
    <w:p w14:paraId="349253CA" w14:textId="77777777" w:rsidR="00F27081" w:rsidRPr="000252F2" w:rsidRDefault="00F27081" w:rsidP="00F27081">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63B46824" w14:textId="77777777" w:rsidR="001324AC" w:rsidRDefault="001324AC" w:rsidP="001324AC">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r w:rsidRPr="004672EA">
        <w:rPr>
          <w:rFonts w:eastAsiaTheme="minorEastAsia"/>
          <w:b/>
          <w:i/>
          <w:lang w:eastAsia="zh-CN"/>
        </w:rPr>
        <w:t>CommonLocationInfo</w:t>
      </w:r>
      <w:r>
        <w:rPr>
          <w:rFonts w:eastAsiaTheme="minorEastAsia"/>
          <w:b/>
          <w:lang w:eastAsia="zh-CN"/>
        </w:rPr>
        <w:t xml:space="preserve"> can be included in the MR, if available at the UE. </w:t>
      </w:r>
    </w:p>
    <w:p w14:paraId="42AF60AF" w14:textId="77777777" w:rsidR="001324AC" w:rsidRDefault="001324AC" w:rsidP="001324AC">
      <w:pPr>
        <w:pStyle w:val="a0"/>
        <w:rPr>
          <w:rFonts w:eastAsiaTheme="minorEastAsia"/>
          <w:lang w:eastAsia="zh-CN"/>
        </w:rPr>
      </w:pPr>
      <w:r w:rsidRPr="00E46322">
        <w:rPr>
          <w:rFonts w:eastAsiaTheme="minorEastAsia"/>
          <w:b/>
          <w:lang w:eastAsia="zh-CN"/>
        </w:rPr>
        <w:t>Proposal</w:t>
      </w:r>
      <w:r>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29799A96" w14:textId="77777777" w:rsidR="000D1B3F" w:rsidRDefault="000D1B3F" w:rsidP="00D36909">
      <w:pPr>
        <w:pStyle w:val="a0"/>
        <w:rPr>
          <w:rFonts w:eastAsiaTheme="minorEastAsia"/>
          <w:b/>
          <w:lang w:eastAsia="zh-CN"/>
        </w:rPr>
      </w:pPr>
    </w:p>
    <w:p w14:paraId="1C5A36E6" w14:textId="39C36A71" w:rsidR="00C406F9" w:rsidRDefault="00C823A4" w:rsidP="00127641">
      <w:pPr>
        <w:rPr>
          <w:rFonts w:eastAsiaTheme="minorEastAsia"/>
          <w:b/>
          <w:u w:val="single"/>
          <w:lang w:eastAsia="zh-CN"/>
        </w:rPr>
      </w:pPr>
      <w:r w:rsidRPr="00DF6556">
        <w:rPr>
          <w:rFonts w:eastAsiaTheme="minorEastAsia" w:hint="eastAsia"/>
          <w:b/>
          <w:u w:val="single"/>
          <w:lang w:eastAsia="zh-CN"/>
        </w:rPr>
        <w:t>M</w:t>
      </w:r>
      <w:r w:rsidRPr="00DF6556">
        <w:rPr>
          <w:rFonts w:eastAsiaTheme="minorEastAsia"/>
          <w:b/>
          <w:u w:val="single"/>
          <w:lang w:eastAsia="zh-CN"/>
        </w:rPr>
        <w:t>ultiple RRM configuration each for a specific height region:</w:t>
      </w:r>
    </w:p>
    <w:p w14:paraId="7328037B" w14:textId="77777777" w:rsidR="00A0405C" w:rsidRPr="00191BC7" w:rsidRDefault="00A0405C" w:rsidP="00A0405C">
      <w:pPr>
        <w:overflowPunct w:val="0"/>
        <w:autoSpaceDE w:val="0"/>
        <w:autoSpaceDN w:val="0"/>
        <w:adjustRightInd w:val="0"/>
        <w:contextualSpacing/>
        <w:textAlignment w:val="baseline"/>
        <w:rPr>
          <w:rFonts w:eastAsiaTheme="minorEastAsia"/>
          <w:b/>
          <w:lang w:eastAsia="zh-CN"/>
        </w:rPr>
      </w:pPr>
      <w:r w:rsidRPr="009A3596">
        <w:rPr>
          <w:rFonts w:eastAsiaTheme="minorEastAsia"/>
          <w:b/>
          <w:lang w:eastAsia="zh-CN"/>
        </w:rPr>
        <w:t>Proposal</w:t>
      </w:r>
      <w:r>
        <w:rPr>
          <w:rFonts w:eastAsiaTheme="minorEastAsia"/>
          <w:b/>
          <w:lang w:eastAsia="zh-CN"/>
        </w:rPr>
        <w:t xml:space="preserve"> 4</w:t>
      </w:r>
      <w:r w:rsidRPr="009A3596">
        <w:rPr>
          <w:rFonts w:eastAsiaTheme="minorEastAsia"/>
          <w:b/>
          <w:lang w:eastAsia="zh-CN"/>
        </w:rPr>
        <w:t xml:space="preserve">: </w:t>
      </w:r>
      <w:r>
        <w:rPr>
          <w:rFonts w:eastAsiaTheme="minorEastAsia"/>
          <w:b/>
          <w:lang w:eastAsia="zh-CN"/>
        </w:rPr>
        <w:t>ToAddModList / ToRemoveList structure is</w:t>
      </w:r>
      <w:r w:rsidRPr="00191BC7">
        <w:rPr>
          <w:rFonts w:eastAsiaTheme="minorEastAsia"/>
          <w:b/>
          <w:lang w:eastAsia="zh-CN"/>
        </w:rPr>
        <w:t xml:space="preserve"> used for configuring the height-</w:t>
      </w:r>
      <w:r>
        <w:rPr>
          <w:rFonts w:eastAsiaTheme="minorEastAsia"/>
          <w:b/>
          <w:lang w:eastAsia="zh-CN"/>
        </w:rPr>
        <w:t>dependent</w:t>
      </w:r>
      <w:r w:rsidRPr="00191BC7">
        <w:rPr>
          <w:rFonts w:eastAsiaTheme="minorEastAsia"/>
          <w:b/>
          <w:lang w:eastAsia="zh-CN"/>
        </w:rPr>
        <w:t xml:space="preserve"> parameter, in which the height specific parameter is linked with the related height region</w:t>
      </w:r>
      <w:r>
        <w:rPr>
          <w:rFonts w:eastAsiaTheme="minorEastAsia"/>
          <w:b/>
          <w:lang w:eastAsia="zh-CN"/>
        </w:rPr>
        <w:t xml:space="preserve"> by one entry</w:t>
      </w:r>
      <w:r w:rsidRPr="00191BC7">
        <w:rPr>
          <w:rFonts w:eastAsiaTheme="minorEastAsia"/>
          <w:b/>
          <w:lang w:eastAsia="zh-CN"/>
        </w:rPr>
        <w:t>.</w:t>
      </w:r>
    </w:p>
    <w:p w14:paraId="185A09B0" w14:textId="12C0A580" w:rsidR="00B71F8E" w:rsidRDefault="00651E9C" w:rsidP="000663B9">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Proposal 5</w:t>
      </w:r>
      <w:r>
        <w:rPr>
          <w:rFonts w:eastAsiaTheme="minorEastAsia" w:hint="eastAsia"/>
          <w:b/>
          <w:lang w:eastAsia="zh-CN"/>
        </w:rPr>
        <w:t>:</w:t>
      </w:r>
      <w:r>
        <w:rPr>
          <w:rFonts w:eastAsiaTheme="minorEastAsia"/>
          <w:b/>
          <w:lang w:eastAsia="zh-CN"/>
        </w:rPr>
        <w:t xml:space="preserve"> To support m</w:t>
      </w:r>
      <w:r w:rsidRPr="00120E16">
        <w:rPr>
          <w:rFonts w:eastAsiaTheme="minorEastAsia"/>
          <w:b/>
          <w:lang w:eastAsia="zh-CN"/>
        </w:rPr>
        <w:t>ultiple RRM configuration each for a specific height region</w:t>
      </w:r>
      <w:r>
        <w:rPr>
          <w:rFonts w:eastAsiaTheme="minorEastAsia"/>
          <w:b/>
          <w:lang w:eastAsia="zh-CN"/>
        </w:rPr>
        <w:t xml:space="preserve">, conditional MO/MR configuration modification is introduced.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4" w:name="_Ref47937798"/>
      <w:r w:rsidRPr="00231285">
        <w:rPr>
          <w:rFonts w:eastAsia="宋体" w:hint="eastAsia"/>
          <w:lang w:val="en-GB" w:eastAsia="zh-CN"/>
        </w:rPr>
        <w:t>[</w:t>
      </w:r>
      <w:r w:rsidRPr="00231285">
        <w:rPr>
          <w:rFonts w:eastAsia="宋体"/>
          <w:lang w:val="en-GB" w:eastAsia="zh-CN"/>
        </w:rPr>
        <w:t xml:space="preserve">1] </w:t>
      </w:r>
      <w:bookmarkEnd w:id="4"/>
      <w:r w:rsidR="004B55BF" w:rsidRPr="008940E4">
        <w:t>RP-213600</w:t>
      </w:r>
      <w:r w:rsidR="00DA1698">
        <w:t xml:space="preserve">, </w:t>
      </w:r>
      <w:r w:rsidR="00F82081" w:rsidRPr="00940D29">
        <w:t>New WID on NR support for UAV (Uncrewed Aerial Vehicles)</w:t>
      </w:r>
      <w:r w:rsidR="00AE18A6" w:rsidRPr="00940D29">
        <w:t>,</w:t>
      </w:r>
      <w:r w:rsidR="008A7A59" w:rsidRPr="00940D29">
        <w:t xml:space="preserve"> Nokia</w:t>
      </w:r>
      <w:r w:rsidR="00622F59">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271CE" w14:textId="77777777" w:rsidR="00514399" w:rsidRDefault="00514399">
      <w:r>
        <w:separator/>
      </w:r>
    </w:p>
  </w:endnote>
  <w:endnote w:type="continuationSeparator" w:id="0">
    <w:p w14:paraId="62C6D841" w14:textId="77777777" w:rsidR="00514399" w:rsidRDefault="0051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89AF" w14:textId="77777777" w:rsidR="00514399" w:rsidRDefault="00514399">
      <w:r>
        <w:separator/>
      </w:r>
    </w:p>
  </w:footnote>
  <w:footnote w:type="continuationSeparator" w:id="0">
    <w:p w14:paraId="51503298" w14:textId="77777777" w:rsidR="00514399" w:rsidRDefault="0051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20"/>
  </w:num>
  <w:num w:numId="3">
    <w:abstractNumId w:val="10"/>
  </w:num>
  <w:num w:numId="4">
    <w:abstractNumId w:val="18"/>
  </w:num>
  <w:num w:numId="5">
    <w:abstractNumId w:val="13"/>
  </w:num>
  <w:num w:numId="6">
    <w:abstractNumId w:val="19"/>
  </w:num>
  <w:num w:numId="7">
    <w:abstractNumId w:val="3"/>
  </w:num>
  <w:num w:numId="8">
    <w:abstractNumId w:val="5"/>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6"/>
  </w:num>
  <w:num w:numId="13">
    <w:abstractNumId w:val="15"/>
  </w:num>
  <w:num w:numId="14">
    <w:abstractNumId w:val="8"/>
  </w:num>
  <w:num w:numId="15">
    <w:abstractNumId w:val="1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1"/>
  </w:num>
  <w:num w:numId="25">
    <w:abstractNumId w:val="2"/>
  </w:num>
  <w:num w:numId="26">
    <w:abstractNumId w:val="17"/>
  </w:num>
  <w:num w:numId="27">
    <w:abstractNumId w:val="0"/>
  </w:num>
  <w:num w:numId="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8B6"/>
    <w:rsid w:val="0000196A"/>
    <w:rsid w:val="00001A5C"/>
    <w:rsid w:val="00001A7A"/>
    <w:rsid w:val="00001F4E"/>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959"/>
    <w:rsid w:val="00023B93"/>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3E7"/>
    <w:rsid w:val="00042725"/>
    <w:rsid w:val="00042955"/>
    <w:rsid w:val="00042BB0"/>
    <w:rsid w:val="00042FF4"/>
    <w:rsid w:val="000430D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0DB4"/>
    <w:rsid w:val="001511AD"/>
    <w:rsid w:val="001511D8"/>
    <w:rsid w:val="001512A8"/>
    <w:rsid w:val="001513C8"/>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2269"/>
    <w:rsid w:val="001822FD"/>
    <w:rsid w:val="00182521"/>
    <w:rsid w:val="001829E4"/>
    <w:rsid w:val="001829FA"/>
    <w:rsid w:val="00182E23"/>
    <w:rsid w:val="00182E3C"/>
    <w:rsid w:val="0018326F"/>
    <w:rsid w:val="0018344C"/>
    <w:rsid w:val="00183510"/>
    <w:rsid w:val="0018370D"/>
    <w:rsid w:val="00183852"/>
    <w:rsid w:val="001839ED"/>
    <w:rsid w:val="00183C8D"/>
    <w:rsid w:val="00183E20"/>
    <w:rsid w:val="00184249"/>
    <w:rsid w:val="001843B0"/>
    <w:rsid w:val="00184CC8"/>
    <w:rsid w:val="00184E02"/>
    <w:rsid w:val="00184F6F"/>
    <w:rsid w:val="00185160"/>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7"/>
    <w:rsid w:val="001B0BF3"/>
    <w:rsid w:val="001B0D07"/>
    <w:rsid w:val="001B190A"/>
    <w:rsid w:val="001B1992"/>
    <w:rsid w:val="001B1D92"/>
    <w:rsid w:val="001B1F78"/>
    <w:rsid w:val="001B2331"/>
    <w:rsid w:val="001B2394"/>
    <w:rsid w:val="001B2958"/>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684"/>
    <w:rsid w:val="0026385D"/>
    <w:rsid w:val="00263C97"/>
    <w:rsid w:val="00263CEB"/>
    <w:rsid w:val="00263D32"/>
    <w:rsid w:val="00263F41"/>
    <w:rsid w:val="002640A5"/>
    <w:rsid w:val="0026443A"/>
    <w:rsid w:val="00264581"/>
    <w:rsid w:val="002648B0"/>
    <w:rsid w:val="00264C0A"/>
    <w:rsid w:val="00264C3C"/>
    <w:rsid w:val="00264C52"/>
    <w:rsid w:val="00264D2C"/>
    <w:rsid w:val="00264FA3"/>
    <w:rsid w:val="00265054"/>
    <w:rsid w:val="00265197"/>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AD"/>
    <w:rsid w:val="002821A6"/>
    <w:rsid w:val="00282534"/>
    <w:rsid w:val="00282786"/>
    <w:rsid w:val="002827BA"/>
    <w:rsid w:val="00282907"/>
    <w:rsid w:val="00282B4C"/>
    <w:rsid w:val="00282C34"/>
    <w:rsid w:val="00282CDB"/>
    <w:rsid w:val="00282DAE"/>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E54"/>
    <w:rsid w:val="00284F82"/>
    <w:rsid w:val="00285034"/>
    <w:rsid w:val="00285282"/>
    <w:rsid w:val="00285284"/>
    <w:rsid w:val="00285565"/>
    <w:rsid w:val="002858DD"/>
    <w:rsid w:val="00285DE2"/>
    <w:rsid w:val="00285FF5"/>
    <w:rsid w:val="00286217"/>
    <w:rsid w:val="002862C4"/>
    <w:rsid w:val="00286408"/>
    <w:rsid w:val="0028643D"/>
    <w:rsid w:val="00286441"/>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5B0"/>
    <w:rsid w:val="00290722"/>
    <w:rsid w:val="0029094F"/>
    <w:rsid w:val="00290B80"/>
    <w:rsid w:val="00290C10"/>
    <w:rsid w:val="00290D5F"/>
    <w:rsid w:val="00290E00"/>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AA"/>
    <w:rsid w:val="002D48E9"/>
    <w:rsid w:val="002D4ACD"/>
    <w:rsid w:val="002D4BA2"/>
    <w:rsid w:val="002D4C07"/>
    <w:rsid w:val="002D4C12"/>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801"/>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D"/>
    <w:rsid w:val="00340178"/>
    <w:rsid w:val="00340199"/>
    <w:rsid w:val="0034028C"/>
    <w:rsid w:val="003405D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B8E"/>
    <w:rsid w:val="003A1BD2"/>
    <w:rsid w:val="003A1D72"/>
    <w:rsid w:val="003A1D84"/>
    <w:rsid w:val="003A1DA5"/>
    <w:rsid w:val="003A2019"/>
    <w:rsid w:val="003A2068"/>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5C6"/>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B"/>
    <w:rsid w:val="00426D6C"/>
    <w:rsid w:val="00426DB2"/>
    <w:rsid w:val="00426DF2"/>
    <w:rsid w:val="004270D4"/>
    <w:rsid w:val="0042717D"/>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264"/>
    <w:rsid w:val="00447304"/>
    <w:rsid w:val="0044730C"/>
    <w:rsid w:val="00447321"/>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109B"/>
    <w:rsid w:val="004B10D4"/>
    <w:rsid w:val="004B114F"/>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A1D"/>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5FB8"/>
    <w:rsid w:val="0054614A"/>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C06"/>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DB8"/>
    <w:rsid w:val="005C4E1B"/>
    <w:rsid w:val="005C4FE7"/>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DED"/>
    <w:rsid w:val="005E5012"/>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CDF"/>
    <w:rsid w:val="00616D70"/>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2EC"/>
    <w:rsid w:val="0069339E"/>
    <w:rsid w:val="0069349F"/>
    <w:rsid w:val="006934AB"/>
    <w:rsid w:val="0069358C"/>
    <w:rsid w:val="0069359B"/>
    <w:rsid w:val="00693A13"/>
    <w:rsid w:val="00693CAD"/>
    <w:rsid w:val="00693CD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7F"/>
    <w:rsid w:val="00716213"/>
    <w:rsid w:val="007162C2"/>
    <w:rsid w:val="007168A7"/>
    <w:rsid w:val="007169C7"/>
    <w:rsid w:val="00716D1E"/>
    <w:rsid w:val="00716D5F"/>
    <w:rsid w:val="0071709E"/>
    <w:rsid w:val="00717350"/>
    <w:rsid w:val="0071761A"/>
    <w:rsid w:val="007178C3"/>
    <w:rsid w:val="00717988"/>
    <w:rsid w:val="00717F2A"/>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F80"/>
    <w:rsid w:val="00742FC5"/>
    <w:rsid w:val="0074309B"/>
    <w:rsid w:val="00743320"/>
    <w:rsid w:val="00743965"/>
    <w:rsid w:val="00743BCC"/>
    <w:rsid w:val="00743C29"/>
    <w:rsid w:val="00744372"/>
    <w:rsid w:val="0074442D"/>
    <w:rsid w:val="007444ED"/>
    <w:rsid w:val="00744A41"/>
    <w:rsid w:val="00744C6C"/>
    <w:rsid w:val="00744DD9"/>
    <w:rsid w:val="007452F4"/>
    <w:rsid w:val="00745332"/>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CEA"/>
    <w:rsid w:val="0077114A"/>
    <w:rsid w:val="0077130D"/>
    <w:rsid w:val="00771E95"/>
    <w:rsid w:val="007721F6"/>
    <w:rsid w:val="007727B5"/>
    <w:rsid w:val="007728DB"/>
    <w:rsid w:val="00772B15"/>
    <w:rsid w:val="00772C06"/>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BAA"/>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1C"/>
    <w:rsid w:val="00910426"/>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234"/>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40D3"/>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CA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14"/>
    <w:rsid w:val="00A65D92"/>
    <w:rsid w:val="00A6608B"/>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200"/>
    <w:rsid w:val="00B46279"/>
    <w:rsid w:val="00B4638B"/>
    <w:rsid w:val="00B46442"/>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D4F"/>
    <w:rsid w:val="00B95EF4"/>
    <w:rsid w:val="00B95F61"/>
    <w:rsid w:val="00B95FB4"/>
    <w:rsid w:val="00B95FC6"/>
    <w:rsid w:val="00B961F6"/>
    <w:rsid w:val="00B96208"/>
    <w:rsid w:val="00B96431"/>
    <w:rsid w:val="00B9648B"/>
    <w:rsid w:val="00B964A1"/>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37CE"/>
    <w:rsid w:val="00BA3838"/>
    <w:rsid w:val="00BA3A00"/>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B8E"/>
    <w:rsid w:val="00C65FFA"/>
    <w:rsid w:val="00C660DC"/>
    <w:rsid w:val="00C663BF"/>
    <w:rsid w:val="00C663D7"/>
    <w:rsid w:val="00C66893"/>
    <w:rsid w:val="00C668DA"/>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46D1"/>
    <w:rsid w:val="00C747EE"/>
    <w:rsid w:val="00C74839"/>
    <w:rsid w:val="00C748CF"/>
    <w:rsid w:val="00C74D30"/>
    <w:rsid w:val="00C74FD2"/>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75A2"/>
    <w:rsid w:val="00CC76E6"/>
    <w:rsid w:val="00CC77C0"/>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FD8"/>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8EC"/>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EB9"/>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9DD"/>
    <w:rsid w:val="00F01A56"/>
    <w:rsid w:val="00F01D98"/>
    <w:rsid w:val="00F02264"/>
    <w:rsid w:val="00F023E4"/>
    <w:rsid w:val="00F02658"/>
    <w:rsid w:val="00F026E3"/>
    <w:rsid w:val="00F027AD"/>
    <w:rsid w:val="00F02980"/>
    <w:rsid w:val="00F029F4"/>
    <w:rsid w:val="00F02A94"/>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B3"/>
    <w:rsid w:val="00F16C2E"/>
    <w:rsid w:val="00F16CD7"/>
    <w:rsid w:val="00F16EF0"/>
    <w:rsid w:val="00F16F15"/>
    <w:rsid w:val="00F175E6"/>
    <w:rsid w:val="00F175E8"/>
    <w:rsid w:val="00F176B7"/>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F1B"/>
    <w:rsid w:val="00F85233"/>
    <w:rsid w:val="00F852B2"/>
    <w:rsid w:val="00F852C6"/>
    <w:rsid w:val="00F85AD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C87"/>
    <w:rsid w:val="00FE2EA8"/>
    <w:rsid w:val="00FE2EDE"/>
    <w:rsid w:val="00FE2EE4"/>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5E79-EF43-424B-8D12-28CA26C2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265</TotalTime>
  <Pages>4</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745</cp:revision>
  <cp:lastPrinted>2011-08-03T09:36:00Z</cp:lastPrinted>
  <dcterms:created xsi:type="dcterms:W3CDTF">2023-04-03T03:12:00Z</dcterms:created>
  <dcterms:modified xsi:type="dcterms:W3CDTF">2023-05-12T00:43:00Z</dcterms:modified>
</cp:coreProperties>
</file>